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7156F0E3" w:rsidR="00162656" w:rsidRPr="00DD6FA8" w:rsidRDefault="00963AE4" w:rsidP="00162656">
      <w:pPr>
        <w:tabs>
          <w:tab w:val="left" w:pos="6663"/>
        </w:tabs>
        <w:spacing w:after="120"/>
        <w:jc w:val="center"/>
        <w:rPr>
          <w:rFonts w:ascii="Arial" w:hAnsi="Arial" w:cs="Arial"/>
          <w:sz w:val="28"/>
          <w:szCs w:val="28"/>
        </w:rPr>
      </w:pPr>
      <w:r w:rsidRPr="00963AE4">
        <w:rPr>
          <w:rFonts w:ascii="Arial" w:hAnsi="Arial" w:cs="Arial"/>
          <w:sz w:val="28"/>
          <w:szCs w:val="28"/>
        </w:rPr>
        <w:t>HISTORY OF ECONOMIC THEORIES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1675BBFC" w:rsidR="00AE7148" w:rsidRPr="00526CD7" w:rsidRDefault="00074C15" w:rsidP="00BB3566">
            <w:pPr>
              <w:spacing w:before="120" w:after="0" w:line="240" w:lineRule="auto"/>
              <w:rPr>
                <w:rFonts w:ascii="Arial" w:hAnsi="Arial" w:cs="Arial"/>
                <w:i/>
                <w:color w:val="000000"/>
                <w:sz w:val="18"/>
                <w:szCs w:val="18"/>
              </w:rPr>
            </w:pPr>
            <w:r w:rsidRPr="00526CD7">
              <w:rPr>
                <w:rFonts w:ascii="Arial" w:hAnsi="Arial" w:cs="Arial"/>
                <w:i/>
                <w:sz w:val="18"/>
                <w:szCs w:val="18"/>
              </w:rPr>
              <w:t>ECO103</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019CBA74" w14:textId="2555379A"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Economics and Analytics</w:t>
            </w:r>
            <w:r w:rsidR="00074C15" w:rsidRPr="00074C15">
              <w:rPr>
                <w:rStyle w:val="Bolds"/>
                <w:rFonts w:ascii="Arial" w:hAnsi="Arial" w:cs="Arial"/>
                <w:b w:val="0"/>
                <w:i/>
                <w:sz w:val="18"/>
                <w:szCs w:val="18"/>
              </w:rPr>
              <w:t>, Economics and Politics</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12659BFE"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w:t>
            </w:r>
            <w:r w:rsidR="0012719D">
              <w:rPr>
                <w:rStyle w:val="Bolds"/>
                <w:rFonts w:ascii="Arial" w:hAnsi="Arial" w:cs="Arial"/>
                <w:b w:val="0"/>
                <w:i/>
                <w:sz w:val="18"/>
                <w:szCs w:val="18"/>
              </w:rPr>
              <w:t>+</w:t>
            </w:r>
            <w:r w:rsidR="0012719D">
              <w:rPr>
                <w:rStyle w:val="Bolds"/>
                <w:rFonts w:ascii="Arial" w:hAnsi="Arial" w:cs="Arial"/>
                <w:i/>
                <w:sz w:val="18"/>
                <w:szCs w:val="18"/>
              </w:rPr>
              <w:t xml:space="preserve"> </w:t>
            </w:r>
            <w:r w:rsidR="0012719D" w:rsidRPr="00B84D4E">
              <w:rPr>
                <w:rStyle w:val="Bolds"/>
                <w:rFonts w:ascii="Arial" w:hAnsi="Arial" w:cs="Arial"/>
                <w:b w:val="0"/>
                <w:bCs/>
                <w:i/>
                <w:sz w:val="18"/>
                <w:szCs w:val="18"/>
              </w:rPr>
              <w:t>2 hours mid-term</w:t>
            </w:r>
            <w:r w:rsidR="0012719D">
              <w:rPr>
                <w:rStyle w:val="Bolds"/>
                <w:rFonts w:ascii="Arial" w:hAnsi="Arial" w:cs="Arial"/>
                <w:i/>
                <w:sz w:val="18"/>
                <w:szCs w:val="18"/>
              </w:rPr>
              <w:t xml:space="preserve"> </w:t>
            </w:r>
            <w:r w:rsidRPr="00074C15">
              <w:rPr>
                <w:rStyle w:val="Bolds"/>
                <w:rFonts w:ascii="Arial" w:hAnsi="Arial" w:cs="Arial"/>
                <w:b w:val="0"/>
                <w:i/>
                <w:sz w:val="18"/>
                <w:szCs w:val="18"/>
              </w:rPr>
              <w:t xml:space="preserve">+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coordinator (</w:t>
            </w:r>
            <w:r w:rsidR="00B4316F" w:rsidRPr="00074C15">
              <w:rPr>
                <w:rStyle w:val="Bolds"/>
                <w:rFonts w:ascii="Arial" w:hAnsi="Arial" w:cs="Arial"/>
                <w:sz w:val="18"/>
                <w:szCs w:val="18"/>
              </w:rPr>
              <w:t>title and name</w:t>
            </w:r>
            <w:r w:rsidRPr="00074C15">
              <w:rPr>
                <w:rStyle w:val="Bolds"/>
                <w:rFonts w:ascii="Arial" w:hAnsi="Arial" w:cs="Arial"/>
                <w:sz w:val="18"/>
                <w:szCs w:val="18"/>
              </w:rPr>
              <w:t>)</w:t>
            </w:r>
          </w:p>
        </w:tc>
        <w:tc>
          <w:tcPr>
            <w:tcW w:w="2463" w:type="pct"/>
          </w:tcPr>
          <w:p w14:paraId="52E8AA77" w14:textId="510FF1C6" w:rsidR="00F23989" w:rsidRPr="00B84D4E" w:rsidRDefault="00DD636D" w:rsidP="00BB3566">
            <w:pPr>
              <w:pStyle w:val="Parameters"/>
              <w:tabs>
                <w:tab w:val="clear" w:pos="4820"/>
              </w:tabs>
              <w:spacing w:before="120" w:after="0"/>
              <w:ind w:left="0" w:firstLine="0"/>
              <w:rPr>
                <w:rStyle w:val="Bolds"/>
                <w:rFonts w:ascii="Arial" w:hAnsi="Arial" w:cs="Arial"/>
                <w:b w:val="0"/>
                <w:i/>
                <w:sz w:val="18"/>
                <w:szCs w:val="18"/>
              </w:rPr>
            </w:pPr>
            <w:r w:rsidRPr="00B84D4E">
              <w:rPr>
                <w:rStyle w:val="Bolds"/>
                <w:rFonts w:ascii="Arial" w:hAnsi="Arial" w:cs="Arial"/>
                <w:b w:val="0"/>
                <w:i/>
                <w:sz w:val="18"/>
                <w:szCs w:val="18"/>
              </w:rPr>
              <w:t xml:space="preserve">Greta Ilekytė, </w:t>
            </w:r>
            <w:proofErr w:type="spellStart"/>
            <w:r w:rsidRPr="00B84D4E">
              <w:rPr>
                <w:rStyle w:val="Bolds"/>
                <w:rFonts w:ascii="Arial" w:hAnsi="Arial" w:cs="Arial"/>
                <w:b w:val="0"/>
                <w:i/>
                <w:sz w:val="18"/>
                <w:szCs w:val="18"/>
              </w:rPr>
              <w:t>Rokas</w:t>
            </w:r>
            <w:proofErr w:type="spellEnd"/>
            <w:r w:rsidRPr="00B84D4E">
              <w:rPr>
                <w:rStyle w:val="Bolds"/>
                <w:rFonts w:ascii="Arial" w:hAnsi="Arial" w:cs="Arial"/>
                <w:b w:val="0"/>
                <w:i/>
                <w:sz w:val="18"/>
                <w:szCs w:val="18"/>
              </w:rPr>
              <w:t xml:space="preserve"> </w:t>
            </w:r>
            <w:proofErr w:type="spellStart"/>
            <w:r w:rsidRPr="00B84D4E">
              <w:rPr>
                <w:rStyle w:val="Bolds"/>
                <w:rFonts w:ascii="Arial" w:hAnsi="Arial" w:cs="Arial"/>
                <w:b w:val="0"/>
                <w:i/>
                <w:sz w:val="18"/>
                <w:szCs w:val="18"/>
              </w:rPr>
              <w:t>Kaminskas</w:t>
            </w:r>
            <w:proofErr w:type="spellEnd"/>
            <w:r w:rsidR="00B4316F" w:rsidRPr="00B84D4E">
              <w:rPr>
                <w:rStyle w:val="Bolds"/>
                <w:rFonts w:ascii="Arial" w:hAnsi="Arial" w:cs="Arial"/>
                <w:b w:val="0"/>
                <w:i/>
                <w:sz w:val="18"/>
                <w:szCs w:val="18"/>
              </w:rPr>
              <w:t xml:space="preserve"> </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7486B8A3" w:rsidR="00AE7148" w:rsidRPr="00074C15" w:rsidRDefault="00074C15" w:rsidP="00BB3566">
            <w:pPr>
              <w:pStyle w:val="Parameters"/>
              <w:tabs>
                <w:tab w:val="clear" w:pos="4820"/>
              </w:tabs>
              <w:spacing w:before="120" w:after="0"/>
              <w:ind w:left="0" w:firstLine="0"/>
              <w:rPr>
                <w:rFonts w:ascii="Arial" w:hAnsi="Arial" w:cs="Arial"/>
                <w:i/>
                <w:iCs/>
                <w:sz w:val="18"/>
                <w:szCs w:val="18"/>
              </w:rPr>
            </w:pPr>
            <w:r w:rsidRPr="00074C15">
              <w:rPr>
                <w:rFonts w:ascii="Arial" w:hAnsi="Arial" w:cs="Arial"/>
                <w:i/>
                <w:iCs/>
                <w:sz w:val="18"/>
                <w:szCs w:val="18"/>
              </w:rPr>
              <w:t>none</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4AB49BF4" w14:textId="264FA5A7" w:rsidR="001B338B" w:rsidRDefault="00074C15" w:rsidP="00D700DA">
      <w:pPr>
        <w:spacing w:after="0" w:line="240" w:lineRule="auto"/>
        <w:jc w:val="both"/>
        <w:rPr>
          <w:rFonts w:ascii="Arial" w:hAnsi="Arial" w:cs="Arial"/>
          <w:sz w:val="18"/>
          <w:szCs w:val="18"/>
        </w:rPr>
      </w:pPr>
      <w:r w:rsidRPr="00074C15">
        <w:rPr>
          <w:rFonts w:ascii="Arial" w:hAnsi="Arial" w:cs="Arial"/>
          <w:sz w:val="18"/>
          <w:szCs w:val="18"/>
        </w:rPr>
        <w:t xml:space="preserve">The History of Economic Theories course aims to equip students with the historical knowledge of history’s most influential economic ideas </w:t>
      </w:r>
      <w:proofErr w:type="gramStart"/>
      <w:r w:rsidRPr="00074C15">
        <w:rPr>
          <w:rFonts w:ascii="Arial" w:hAnsi="Arial" w:cs="Arial"/>
          <w:sz w:val="18"/>
          <w:szCs w:val="18"/>
        </w:rPr>
        <w:t>in order to</w:t>
      </w:r>
      <w:proofErr w:type="gramEnd"/>
      <w:r w:rsidRPr="00074C15">
        <w:rPr>
          <w:rFonts w:ascii="Arial" w:hAnsi="Arial" w:cs="Arial"/>
          <w:sz w:val="18"/>
          <w:szCs w:val="18"/>
        </w:rPr>
        <w:t xml:space="preserve"> promote argumentative skills, critical thinking, and a deeper understanding behind the evolution of modern economic thought.</w:t>
      </w:r>
    </w:p>
    <w:p w14:paraId="5892C119" w14:textId="77777777" w:rsidR="00074C15" w:rsidRPr="00DD6FA8" w:rsidRDefault="00074C15" w:rsidP="00D700DA">
      <w:pPr>
        <w:spacing w:after="0" w:line="240" w:lineRule="auto"/>
        <w:jc w:val="both"/>
        <w:rPr>
          <w:rFonts w:ascii="Arial" w:hAnsi="Arial" w:cs="Arial"/>
          <w:b/>
          <w:sz w:val="18"/>
          <w:szCs w:val="18"/>
        </w:rPr>
      </w:pPr>
    </w:p>
    <w:p w14:paraId="7A3F4418" w14:textId="3D1FCB00" w:rsidR="00901197" w:rsidRPr="00DD6FA8"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55635A4" w14:textId="77777777" w:rsidR="002C6981" w:rsidRPr="00DD6FA8"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0"/>
        <w:gridCol w:w="1546"/>
        <w:gridCol w:w="1546"/>
        <w:gridCol w:w="1680"/>
      </w:tblGrid>
      <w:tr w:rsidR="00074C15" w:rsidRPr="00DD6FA8" w14:paraId="54B8549F" w14:textId="77777777" w:rsidTr="00526CD7">
        <w:trPr>
          <w:trHeight w:val="661"/>
        </w:trPr>
        <w:tc>
          <w:tcPr>
            <w:tcW w:w="2605" w:type="pct"/>
            <w:shd w:val="clear" w:color="auto" w:fill="auto"/>
          </w:tcPr>
          <w:p w14:paraId="0754BFCE" w14:textId="274B2BB6" w:rsidR="00074C15" w:rsidRPr="00DD6FA8" w:rsidRDefault="00074C15"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level learning outcomes (objectives) </w:t>
            </w:r>
          </w:p>
        </w:tc>
        <w:tc>
          <w:tcPr>
            <w:tcW w:w="776" w:type="pct"/>
          </w:tcPr>
          <w:p w14:paraId="5799B52D" w14:textId="2D7B646D" w:rsidR="00074C15" w:rsidRPr="00DD6FA8" w:rsidRDefault="00074C15" w:rsidP="00215657">
            <w:pPr>
              <w:pStyle w:val="Head"/>
              <w:spacing w:before="120" w:after="0"/>
              <w:jc w:val="left"/>
              <w:rPr>
                <w:rFonts w:ascii="Arial" w:hAnsi="Arial" w:cs="Arial"/>
                <w:sz w:val="18"/>
                <w:szCs w:val="18"/>
              </w:rPr>
            </w:pPr>
            <w:r w:rsidRPr="006E4E31">
              <w:rPr>
                <w:rFonts w:ascii="Arial" w:hAnsi="Arial" w:cs="Arial"/>
                <w:sz w:val="18"/>
                <w:szCs w:val="18"/>
              </w:rPr>
              <w:t>Learning objectives for BSc in Social Science</w:t>
            </w:r>
          </w:p>
        </w:tc>
        <w:tc>
          <w:tcPr>
            <w:tcW w:w="776" w:type="pct"/>
          </w:tcPr>
          <w:p w14:paraId="50BBF6F4" w14:textId="39FA6FA4"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Assessment methods</w:t>
            </w:r>
          </w:p>
        </w:tc>
        <w:tc>
          <w:tcPr>
            <w:tcW w:w="843" w:type="pct"/>
            <w:shd w:val="clear" w:color="auto" w:fill="auto"/>
          </w:tcPr>
          <w:p w14:paraId="44BE5464" w14:textId="0B8EF872" w:rsidR="00074C15" w:rsidRPr="00DD6FA8" w:rsidRDefault="00074C15" w:rsidP="00A41EFE">
            <w:pPr>
              <w:pStyle w:val="Head"/>
              <w:spacing w:before="120" w:after="0"/>
              <w:rPr>
                <w:rFonts w:ascii="Arial" w:hAnsi="Arial" w:cs="Arial"/>
                <w:sz w:val="18"/>
                <w:szCs w:val="18"/>
              </w:rPr>
            </w:pPr>
            <w:r w:rsidRPr="00DD6FA8">
              <w:rPr>
                <w:rFonts w:ascii="Arial" w:hAnsi="Arial" w:cs="Arial"/>
                <w:sz w:val="18"/>
                <w:szCs w:val="18"/>
              </w:rPr>
              <w:t>Teaching methods</w:t>
            </w:r>
          </w:p>
        </w:tc>
      </w:tr>
      <w:tr w:rsidR="00074C15" w:rsidRPr="00DD6FA8" w14:paraId="6F7EF77F" w14:textId="77777777" w:rsidTr="00526CD7">
        <w:trPr>
          <w:trHeight w:val="414"/>
        </w:trPr>
        <w:tc>
          <w:tcPr>
            <w:tcW w:w="2605" w:type="pct"/>
            <w:shd w:val="clear" w:color="auto" w:fill="auto"/>
          </w:tcPr>
          <w:p w14:paraId="3E933EDD" w14:textId="6BA08A03"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CLO1. Understand the basic theories from the history of economic thought and apply it to modern economic thinking</w:t>
            </w:r>
          </w:p>
        </w:tc>
        <w:tc>
          <w:tcPr>
            <w:tcW w:w="776" w:type="pct"/>
          </w:tcPr>
          <w:p w14:paraId="3A0C0C16" w14:textId="77777777" w:rsidR="00074C15" w:rsidRDefault="003F0F6A" w:rsidP="00901197">
            <w:pPr>
              <w:widowControl w:val="0"/>
              <w:spacing w:before="120" w:after="0"/>
              <w:rPr>
                <w:rFonts w:ascii="Arial" w:hAnsi="Arial" w:cs="Arial"/>
                <w:sz w:val="18"/>
                <w:szCs w:val="18"/>
              </w:rPr>
            </w:pPr>
            <w:r>
              <w:rPr>
                <w:rFonts w:ascii="Arial" w:hAnsi="Arial" w:cs="Arial"/>
                <w:sz w:val="18"/>
                <w:szCs w:val="18"/>
              </w:rPr>
              <w:t>ELO 1.1</w:t>
            </w:r>
          </w:p>
          <w:p w14:paraId="2A2E944A" w14:textId="5CF42618" w:rsidR="003F0F6A" w:rsidRPr="00074C15" w:rsidRDefault="003F0F6A" w:rsidP="00901197">
            <w:pPr>
              <w:widowControl w:val="0"/>
              <w:spacing w:before="120" w:after="0"/>
              <w:rPr>
                <w:rFonts w:ascii="Arial" w:hAnsi="Arial" w:cs="Arial"/>
                <w:sz w:val="18"/>
                <w:szCs w:val="18"/>
              </w:rPr>
            </w:pPr>
            <w:r>
              <w:rPr>
                <w:rFonts w:ascii="Arial" w:hAnsi="Arial" w:cs="Arial"/>
                <w:sz w:val="18"/>
                <w:szCs w:val="18"/>
              </w:rPr>
              <w:t>ELO 1.2</w:t>
            </w:r>
          </w:p>
        </w:tc>
        <w:tc>
          <w:tcPr>
            <w:tcW w:w="776" w:type="pct"/>
          </w:tcPr>
          <w:p w14:paraId="06D547C5" w14:textId="4552DB93" w:rsidR="00074C15" w:rsidRPr="00074C15" w:rsidRDefault="003F0F6A" w:rsidP="00901197">
            <w:pPr>
              <w:widowControl w:val="0"/>
              <w:spacing w:before="120" w:after="0"/>
              <w:rPr>
                <w:rFonts w:ascii="Arial" w:hAnsi="Arial" w:cs="Arial"/>
                <w:sz w:val="18"/>
                <w:szCs w:val="18"/>
              </w:rPr>
            </w:pPr>
            <w:r>
              <w:rPr>
                <w:rFonts w:ascii="Arial" w:hAnsi="Arial" w:cs="Arial"/>
                <w:sz w:val="18"/>
                <w:szCs w:val="18"/>
              </w:rPr>
              <w:t>P</w:t>
            </w:r>
            <w:r w:rsidR="00074C15" w:rsidRPr="00074C15">
              <w:rPr>
                <w:rFonts w:ascii="Arial" w:hAnsi="Arial" w:cs="Arial"/>
                <w:sz w:val="18"/>
                <w:szCs w:val="18"/>
              </w:rPr>
              <w:t>resentation,</w:t>
            </w:r>
            <w:r w:rsidR="00B54444">
              <w:rPr>
                <w:rFonts w:ascii="Arial" w:hAnsi="Arial" w:cs="Arial"/>
                <w:sz w:val="18"/>
                <w:szCs w:val="18"/>
              </w:rPr>
              <w:t xml:space="preserve"> </w:t>
            </w:r>
            <w:proofErr w:type="gramStart"/>
            <w:r w:rsidR="00B54444">
              <w:rPr>
                <w:rFonts w:ascii="Arial" w:hAnsi="Arial" w:cs="Arial"/>
                <w:sz w:val="18"/>
                <w:szCs w:val="18"/>
              </w:rPr>
              <w:t>midterm</w:t>
            </w:r>
            <w:proofErr w:type="gramEnd"/>
            <w:r w:rsidR="00B54444">
              <w:rPr>
                <w:rFonts w:ascii="Arial" w:hAnsi="Arial" w:cs="Arial"/>
                <w:sz w:val="18"/>
                <w:szCs w:val="18"/>
              </w:rPr>
              <w:t xml:space="preserve"> and</w:t>
            </w:r>
            <w:r w:rsidR="00074C15" w:rsidRPr="00074C15">
              <w:rPr>
                <w:rFonts w:ascii="Arial" w:hAnsi="Arial" w:cs="Arial"/>
                <w:sz w:val="18"/>
                <w:szCs w:val="18"/>
              </w:rPr>
              <w:t xml:space="preserve"> final exam</w:t>
            </w:r>
            <w:r w:rsidR="00B54444">
              <w:rPr>
                <w:rFonts w:ascii="Arial" w:hAnsi="Arial" w:cs="Arial"/>
                <w:sz w:val="18"/>
                <w:szCs w:val="18"/>
              </w:rPr>
              <w:t>s</w:t>
            </w:r>
          </w:p>
        </w:tc>
        <w:tc>
          <w:tcPr>
            <w:tcW w:w="843" w:type="pct"/>
            <w:shd w:val="clear" w:color="auto" w:fill="auto"/>
          </w:tcPr>
          <w:p w14:paraId="659A676F" w14:textId="27BA914F" w:rsidR="00074C15" w:rsidRPr="00074C15" w:rsidRDefault="00074C15" w:rsidP="00901197">
            <w:pPr>
              <w:widowControl w:val="0"/>
              <w:spacing w:before="120" w:after="0"/>
              <w:rPr>
                <w:rFonts w:ascii="Arial" w:hAnsi="Arial" w:cs="Arial"/>
                <w:sz w:val="18"/>
                <w:szCs w:val="18"/>
              </w:rPr>
            </w:pPr>
            <w:r w:rsidRPr="00074C15">
              <w:rPr>
                <w:rFonts w:ascii="Arial" w:hAnsi="Arial" w:cs="Arial"/>
                <w:sz w:val="18"/>
                <w:szCs w:val="18"/>
              </w:rPr>
              <w:t>Lectures, seminars, individual study, self-study in groups</w:t>
            </w:r>
          </w:p>
        </w:tc>
      </w:tr>
      <w:tr w:rsidR="00B54444" w:rsidRPr="00DD6FA8" w14:paraId="452B344C" w14:textId="77777777" w:rsidTr="00526CD7">
        <w:trPr>
          <w:trHeight w:val="414"/>
        </w:trPr>
        <w:tc>
          <w:tcPr>
            <w:tcW w:w="2605" w:type="pct"/>
            <w:shd w:val="clear" w:color="auto" w:fill="auto"/>
          </w:tcPr>
          <w:p w14:paraId="74E9ABBC" w14:textId="3C7F9FD6"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CLO2. Identify the historical context of the current trends in economic theories</w:t>
            </w:r>
          </w:p>
        </w:tc>
        <w:tc>
          <w:tcPr>
            <w:tcW w:w="776" w:type="pct"/>
          </w:tcPr>
          <w:p w14:paraId="3AF42C1A" w14:textId="77777777" w:rsidR="00B54444" w:rsidRDefault="00B54444" w:rsidP="00B54444">
            <w:pPr>
              <w:widowControl w:val="0"/>
              <w:spacing w:before="120" w:after="0"/>
              <w:rPr>
                <w:rFonts w:ascii="Arial" w:hAnsi="Arial" w:cs="Arial"/>
                <w:sz w:val="18"/>
                <w:szCs w:val="18"/>
              </w:rPr>
            </w:pPr>
            <w:r>
              <w:rPr>
                <w:rFonts w:ascii="Arial" w:hAnsi="Arial" w:cs="Arial"/>
                <w:sz w:val="18"/>
                <w:szCs w:val="18"/>
              </w:rPr>
              <w:t>ELO 1.1</w:t>
            </w:r>
          </w:p>
          <w:p w14:paraId="69E741B4" w14:textId="444CB511" w:rsidR="00B54444" w:rsidRPr="00074C15" w:rsidRDefault="00B54444" w:rsidP="00B54444">
            <w:pPr>
              <w:widowControl w:val="0"/>
              <w:spacing w:before="120" w:after="0"/>
              <w:rPr>
                <w:rFonts w:ascii="Arial" w:hAnsi="Arial" w:cs="Arial"/>
                <w:sz w:val="18"/>
                <w:szCs w:val="18"/>
              </w:rPr>
            </w:pPr>
            <w:r>
              <w:rPr>
                <w:rFonts w:ascii="Arial" w:hAnsi="Arial" w:cs="Arial"/>
                <w:sz w:val="18"/>
                <w:szCs w:val="18"/>
              </w:rPr>
              <w:t>ELO 1.2</w:t>
            </w:r>
          </w:p>
        </w:tc>
        <w:tc>
          <w:tcPr>
            <w:tcW w:w="776" w:type="pct"/>
          </w:tcPr>
          <w:p w14:paraId="0942311A" w14:textId="222162B3" w:rsidR="00B54444" w:rsidRPr="00074C15" w:rsidRDefault="00B54444" w:rsidP="00B54444">
            <w:pPr>
              <w:widowControl w:val="0"/>
              <w:spacing w:before="120" w:after="0"/>
              <w:rPr>
                <w:rFonts w:ascii="Arial" w:hAnsi="Arial" w:cs="Arial"/>
                <w:sz w:val="18"/>
                <w:szCs w:val="18"/>
              </w:rPr>
            </w:pPr>
            <w:r>
              <w:rPr>
                <w:rFonts w:ascii="Arial" w:hAnsi="Arial" w:cs="Arial"/>
                <w:sz w:val="18"/>
                <w:szCs w:val="18"/>
              </w:rPr>
              <w:t>P</w:t>
            </w:r>
            <w:r w:rsidRPr="00074C15">
              <w:rPr>
                <w:rFonts w:ascii="Arial" w:hAnsi="Arial" w:cs="Arial"/>
                <w:sz w:val="18"/>
                <w:szCs w:val="18"/>
              </w:rPr>
              <w:t>resentation,</w:t>
            </w:r>
            <w:r>
              <w:rPr>
                <w:rFonts w:ascii="Arial" w:hAnsi="Arial" w:cs="Arial"/>
                <w:sz w:val="18"/>
                <w:szCs w:val="18"/>
              </w:rPr>
              <w:t xml:space="preserve"> </w:t>
            </w:r>
            <w:proofErr w:type="gramStart"/>
            <w:r>
              <w:rPr>
                <w:rFonts w:ascii="Arial" w:hAnsi="Arial" w:cs="Arial"/>
                <w:sz w:val="18"/>
                <w:szCs w:val="18"/>
              </w:rPr>
              <w:t>midterm</w:t>
            </w:r>
            <w:proofErr w:type="gramEnd"/>
            <w:r>
              <w:rPr>
                <w:rFonts w:ascii="Arial" w:hAnsi="Arial" w:cs="Arial"/>
                <w:sz w:val="18"/>
                <w:szCs w:val="18"/>
              </w:rPr>
              <w:t xml:space="preserve"> and</w:t>
            </w:r>
            <w:r w:rsidRPr="00074C15">
              <w:rPr>
                <w:rFonts w:ascii="Arial" w:hAnsi="Arial" w:cs="Arial"/>
                <w:sz w:val="18"/>
                <w:szCs w:val="18"/>
              </w:rPr>
              <w:t xml:space="preserve"> final exam</w:t>
            </w:r>
            <w:r>
              <w:rPr>
                <w:rFonts w:ascii="Arial" w:hAnsi="Arial" w:cs="Arial"/>
                <w:sz w:val="18"/>
                <w:szCs w:val="18"/>
              </w:rPr>
              <w:t>s</w:t>
            </w:r>
          </w:p>
        </w:tc>
        <w:tc>
          <w:tcPr>
            <w:tcW w:w="843" w:type="pct"/>
            <w:shd w:val="clear" w:color="auto" w:fill="auto"/>
          </w:tcPr>
          <w:p w14:paraId="76DADBB2" w14:textId="556D4366"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B54444" w:rsidRPr="00DD6FA8" w14:paraId="219A2914" w14:textId="77777777" w:rsidTr="00526CD7">
        <w:trPr>
          <w:trHeight w:val="414"/>
        </w:trPr>
        <w:tc>
          <w:tcPr>
            <w:tcW w:w="2605" w:type="pct"/>
            <w:shd w:val="clear" w:color="auto" w:fill="auto"/>
          </w:tcPr>
          <w:p w14:paraId="25823289" w14:textId="4563092B"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CLO3. Construct and organize arguments in the context of the history of economic thought</w:t>
            </w:r>
          </w:p>
        </w:tc>
        <w:tc>
          <w:tcPr>
            <w:tcW w:w="776" w:type="pct"/>
          </w:tcPr>
          <w:p w14:paraId="4A96D646" w14:textId="4CA49AA9" w:rsidR="00B54444" w:rsidRDefault="00B54444" w:rsidP="00B54444">
            <w:pPr>
              <w:widowControl w:val="0"/>
              <w:spacing w:before="120" w:after="0"/>
              <w:rPr>
                <w:rFonts w:ascii="Arial" w:hAnsi="Arial" w:cs="Arial"/>
                <w:sz w:val="18"/>
                <w:szCs w:val="18"/>
              </w:rPr>
            </w:pPr>
            <w:r>
              <w:rPr>
                <w:rFonts w:ascii="Arial" w:hAnsi="Arial" w:cs="Arial"/>
                <w:sz w:val="18"/>
                <w:szCs w:val="18"/>
              </w:rPr>
              <w:t>ELO 4.1</w:t>
            </w:r>
          </w:p>
          <w:p w14:paraId="1A8092ED" w14:textId="77777777" w:rsidR="00B54444" w:rsidRDefault="00B54444" w:rsidP="00B54444">
            <w:pPr>
              <w:widowControl w:val="0"/>
              <w:spacing w:before="120" w:after="0"/>
              <w:rPr>
                <w:rFonts w:ascii="Arial" w:hAnsi="Arial" w:cs="Arial"/>
                <w:sz w:val="18"/>
                <w:szCs w:val="18"/>
              </w:rPr>
            </w:pPr>
            <w:r>
              <w:rPr>
                <w:rFonts w:ascii="Arial" w:hAnsi="Arial" w:cs="Arial"/>
                <w:sz w:val="18"/>
                <w:szCs w:val="18"/>
              </w:rPr>
              <w:t>ELO 4.2</w:t>
            </w:r>
          </w:p>
          <w:p w14:paraId="439C2B87" w14:textId="01D0FF31" w:rsidR="00B54444" w:rsidRPr="00074C15" w:rsidRDefault="00B54444" w:rsidP="00B54444">
            <w:pPr>
              <w:widowControl w:val="0"/>
              <w:spacing w:before="120" w:after="0"/>
              <w:rPr>
                <w:rFonts w:ascii="Arial" w:hAnsi="Arial" w:cs="Arial"/>
                <w:sz w:val="18"/>
                <w:szCs w:val="18"/>
              </w:rPr>
            </w:pPr>
            <w:r>
              <w:rPr>
                <w:rFonts w:ascii="Arial" w:hAnsi="Arial" w:cs="Arial"/>
                <w:sz w:val="18"/>
                <w:szCs w:val="18"/>
              </w:rPr>
              <w:t>ELO 4.3</w:t>
            </w:r>
          </w:p>
        </w:tc>
        <w:tc>
          <w:tcPr>
            <w:tcW w:w="776" w:type="pct"/>
          </w:tcPr>
          <w:p w14:paraId="1BCCBF4D" w14:textId="1C086CF2" w:rsidR="00B54444" w:rsidRPr="00074C15" w:rsidRDefault="00B54444" w:rsidP="00B54444">
            <w:pPr>
              <w:widowControl w:val="0"/>
              <w:spacing w:before="120" w:after="0"/>
              <w:rPr>
                <w:rFonts w:ascii="Arial" w:hAnsi="Arial" w:cs="Arial"/>
                <w:sz w:val="18"/>
                <w:szCs w:val="18"/>
              </w:rPr>
            </w:pPr>
            <w:r>
              <w:rPr>
                <w:rFonts w:ascii="Arial" w:hAnsi="Arial" w:cs="Arial"/>
                <w:sz w:val="18"/>
                <w:szCs w:val="18"/>
              </w:rPr>
              <w:t>Presentation</w:t>
            </w:r>
          </w:p>
        </w:tc>
        <w:tc>
          <w:tcPr>
            <w:tcW w:w="843" w:type="pct"/>
            <w:shd w:val="clear" w:color="auto" w:fill="auto"/>
          </w:tcPr>
          <w:p w14:paraId="4636063D" w14:textId="3DCA6A46"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r w:rsidR="00B54444" w:rsidRPr="00DD6FA8" w14:paraId="14656B4F" w14:textId="77777777" w:rsidTr="00526CD7">
        <w:trPr>
          <w:trHeight w:val="414"/>
        </w:trPr>
        <w:tc>
          <w:tcPr>
            <w:tcW w:w="2605" w:type="pct"/>
            <w:shd w:val="clear" w:color="auto" w:fill="auto"/>
          </w:tcPr>
          <w:p w14:paraId="3226B2B7" w14:textId="5612A844"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CLO4. analyze and compare different arguments with regards to economic theories</w:t>
            </w:r>
          </w:p>
        </w:tc>
        <w:tc>
          <w:tcPr>
            <w:tcW w:w="776" w:type="pct"/>
          </w:tcPr>
          <w:p w14:paraId="6D06064B" w14:textId="77777777" w:rsidR="00B54444" w:rsidRDefault="00B54444" w:rsidP="00B54444">
            <w:pPr>
              <w:widowControl w:val="0"/>
              <w:spacing w:before="120" w:after="0"/>
              <w:rPr>
                <w:rFonts w:ascii="Arial" w:hAnsi="Arial" w:cs="Arial"/>
                <w:sz w:val="18"/>
                <w:szCs w:val="18"/>
              </w:rPr>
            </w:pPr>
            <w:r>
              <w:rPr>
                <w:rFonts w:ascii="Arial" w:hAnsi="Arial" w:cs="Arial"/>
                <w:sz w:val="18"/>
                <w:szCs w:val="18"/>
              </w:rPr>
              <w:t>ELO 4.1</w:t>
            </w:r>
          </w:p>
          <w:p w14:paraId="1B2C60F6" w14:textId="77777777" w:rsidR="00B54444" w:rsidRDefault="00B54444" w:rsidP="00B54444">
            <w:pPr>
              <w:widowControl w:val="0"/>
              <w:spacing w:before="120" w:after="0"/>
              <w:rPr>
                <w:rFonts w:ascii="Arial" w:hAnsi="Arial" w:cs="Arial"/>
                <w:sz w:val="18"/>
                <w:szCs w:val="18"/>
              </w:rPr>
            </w:pPr>
            <w:r>
              <w:rPr>
                <w:rFonts w:ascii="Arial" w:hAnsi="Arial" w:cs="Arial"/>
                <w:sz w:val="18"/>
                <w:szCs w:val="18"/>
              </w:rPr>
              <w:t>ELO 4.2</w:t>
            </w:r>
          </w:p>
          <w:p w14:paraId="53DB6A0B" w14:textId="79EC32E8" w:rsidR="00B54444" w:rsidRPr="00074C15" w:rsidRDefault="00B54444" w:rsidP="00B54444">
            <w:pPr>
              <w:widowControl w:val="0"/>
              <w:spacing w:before="120" w:after="0"/>
              <w:rPr>
                <w:rFonts w:ascii="Arial" w:hAnsi="Arial" w:cs="Arial"/>
                <w:sz w:val="18"/>
                <w:szCs w:val="18"/>
              </w:rPr>
            </w:pPr>
          </w:p>
        </w:tc>
        <w:tc>
          <w:tcPr>
            <w:tcW w:w="776" w:type="pct"/>
          </w:tcPr>
          <w:p w14:paraId="0C8DCD1F" w14:textId="43293A08" w:rsidR="00B54444" w:rsidRPr="00074C15" w:rsidRDefault="00B54444" w:rsidP="00B54444">
            <w:pPr>
              <w:widowControl w:val="0"/>
              <w:spacing w:before="120" w:after="0"/>
              <w:rPr>
                <w:rFonts w:ascii="Arial" w:hAnsi="Arial" w:cs="Arial"/>
                <w:sz w:val="18"/>
                <w:szCs w:val="18"/>
              </w:rPr>
            </w:pPr>
            <w:r w:rsidRPr="00B54444">
              <w:rPr>
                <w:rFonts w:ascii="Arial" w:hAnsi="Arial" w:cs="Arial"/>
                <w:sz w:val="18"/>
                <w:szCs w:val="18"/>
              </w:rPr>
              <w:t xml:space="preserve">Presentation, </w:t>
            </w:r>
            <w:proofErr w:type="gramStart"/>
            <w:r w:rsidRPr="00B54444">
              <w:rPr>
                <w:rFonts w:ascii="Arial" w:hAnsi="Arial" w:cs="Arial"/>
                <w:sz w:val="18"/>
                <w:szCs w:val="18"/>
              </w:rPr>
              <w:t>midterm</w:t>
            </w:r>
            <w:proofErr w:type="gramEnd"/>
            <w:r w:rsidRPr="00B54444">
              <w:rPr>
                <w:rFonts w:ascii="Arial" w:hAnsi="Arial" w:cs="Arial"/>
                <w:sz w:val="18"/>
                <w:szCs w:val="18"/>
              </w:rPr>
              <w:t xml:space="preserve"> and final exams</w:t>
            </w:r>
          </w:p>
        </w:tc>
        <w:tc>
          <w:tcPr>
            <w:tcW w:w="843" w:type="pct"/>
            <w:shd w:val="clear" w:color="auto" w:fill="auto"/>
          </w:tcPr>
          <w:p w14:paraId="33EFDFB1" w14:textId="3FD7EAA6" w:rsidR="00B54444" w:rsidRPr="00074C15" w:rsidRDefault="00B54444" w:rsidP="00B54444">
            <w:pPr>
              <w:widowControl w:val="0"/>
              <w:spacing w:before="120" w:after="0"/>
              <w:rPr>
                <w:rFonts w:ascii="Arial" w:hAnsi="Arial" w:cs="Arial"/>
                <w:sz w:val="18"/>
                <w:szCs w:val="18"/>
              </w:rPr>
            </w:pPr>
            <w:r w:rsidRPr="00074C15">
              <w:rPr>
                <w:rFonts w:ascii="Arial" w:hAnsi="Arial" w:cs="Arial"/>
                <w:sz w:val="18"/>
                <w:szCs w:val="18"/>
              </w:rPr>
              <w:t>Lectures, seminars, solving exercises, self-study</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568085D7" w14:textId="77777777" w:rsidR="00526CD7" w:rsidRDefault="00526CD7" w:rsidP="00E43407">
      <w:pPr>
        <w:spacing w:after="0" w:line="240" w:lineRule="auto"/>
        <w:jc w:val="both"/>
        <w:rPr>
          <w:rFonts w:ascii="Arial" w:hAnsi="Arial" w:cs="Arial"/>
          <w:b/>
          <w:sz w:val="18"/>
          <w:szCs w:val="18"/>
        </w:rPr>
      </w:pPr>
    </w:p>
    <w:p w14:paraId="482FC882" w14:textId="008702BC"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lastRenderedPageBreak/>
        <w:t>COURSE OUTLINE</w:t>
      </w:r>
    </w:p>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EF76EA" w:rsidRPr="00DD6FA8" w14:paraId="18F3A468" w14:textId="77777777" w:rsidTr="009B0E0F">
        <w:trPr>
          <w:trHeight w:val="314"/>
        </w:trPr>
        <w:tc>
          <w:tcPr>
            <w:tcW w:w="2630" w:type="pct"/>
            <w:tcMar>
              <w:top w:w="72" w:type="dxa"/>
              <w:left w:w="115" w:type="dxa"/>
              <w:bottom w:w="72" w:type="dxa"/>
              <w:right w:w="115" w:type="dxa"/>
            </w:tcMar>
          </w:tcPr>
          <w:p w14:paraId="52B1895C" w14:textId="2A7AC89B" w:rsidR="00EF76EA" w:rsidRDefault="001340A2" w:rsidP="00EF76EA">
            <w:pPr>
              <w:pStyle w:val="Pagrindinistekstas"/>
              <w:rPr>
                <w:rFonts w:ascii="Arial" w:hAnsi="Arial" w:cs="Arial"/>
                <w:b/>
                <w:sz w:val="18"/>
                <w:szCs w:val="18"/>
              </w:rPr>
            </w:pPr>
            <w:r w:rsidRPr="001340A2">
              <w:rPr>
                <w:rFonts w:ascii="Arial" w:hAnsi="Arial" w:cs="Arial"/>
                <w:b/>
                <w:sz w:val="18"/>
                <w:szCs w:val="18"/>
              </w:rPr>
              <w:t>Precursors of Classical Economic Thought</w:t>
            </w:r>
            <w:r>
              <w:rPr>
                <w:rFonts w:ascii="Arial" w:hAnsi="Arial" w:cs="Arial"/>
                <w:b/>
                <w:sz w:val="18"/>
                <w:szCs w:val="18"/>
              </w:rPr>
              <w:t xml:space="preserve"> and Adam Smith</w:t>
            </w:r>
          </w:p>
          <w:p w14:paraId="5FC0964A" w14:textId="4B424F9D" w:rsidR="00EF76EA" w:rsidRPr="00DD6FA8" w:rsidRDefault="001340A2" w:rsidP="00EF76EA">
            <w:pPr>
              <w:spacing w:after="0"/>
              <w:rPr>
                <w:rFonts w:ascii="Arial" w:hAnsi="Arial" w:cs="Arial"/>
                <w:sz w:val="18"/>
                <w:szCs w:val="18"/>
              </w:rPr>
            </w:pPr>
            <w:r w:rsidRPr="001340A2">
              <w:rPr>
                <w:rFonts w:ascii="Arial" w:hAnsi="Arial" w:cs="Arial"/>
                <w:sz w:val="18"/>
                <w:szCs w:val="18"/>
              </w:rPr>
              <w:t>Mercantilism, Physiocracy</w:t>
            </w:r>
            <w:r>
              <w:rPr>
                <w:rFonts w:ascii="Arial" w:hAnsi="Arial" w:cs="Arial"/>
                <w:sz w:val="18"/>
                <w:szCs w:val="18"/>
              </w:rPr>
              <w:t xml:space="preserve">, Adam Smith and his theories of history, sociology, </w:t>
            </w:r>
            <w:proofErr w:type="gramStart"/>
            <w:r>
              <w:rPr>
                <w:rFonts w:ascii="Arial" w:hAnsi="Arial" w:cs="Arial"/>
                <w:sz w:val="18"/>
                <w:szCs w:val="18"/>
              </w:rPr>
              <w:t>value</w:t>
            </w:r>
            <w:proofErr w:type="gramEnd"/>
            <w:r>
              <w:rPr>
                <w:rFonts w:ascii="Arial" w:hAnsi="Arial" w:cs="Arial"/>
                <w:sz w:val="18"/>
                <w:szCs w:val="18"/>
              </w:rPr>
              <w:t xml:space="preserve"> and economic welfare</w:t>
            </w:r>
          </w:p>
        </w:tc>
        <w:tc>
          <w:tcPr>
            <w:tcW w:w="640" w:type="pct"/>
            <w:tcMar>
              <w:top w:w="72" w:type="dxa"/>
              <w:left w:w="115" w:type="dxa"/>
              <w:bottom w:w="72" w:type="dxa"/>
              <w:right w:w="115" w:type="dxa"/>
            </w:tcMar>
            <w:vAlign w:val="center"/>
          </w:tcPr>
          <w:p w14:paraId="4C428945" w14:textId="1336FE1B"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F98EE1D" w14:textId="4C9DE985" w:rsidR="00EF76EA" w:rsidRPr="00DD6FA8" w:rsidRDefault="00EF76EA" w:rsidP="00EF76EA">
            <w:pPr>
              <w:spacing w:after="0"/>
              <w:rPr>
                <w:rFonts w:ascii="Arial" w:hAnsi="Arial" w:cs="Arial"/>
                <w:bCs/>
                <w:sz w:val="18"/>
                <w:szCs w:val="18"/>
              </w:rPr>
            </w:pPr>
            <w:r>
              <w:rPr>
                <w:rFonts w:ascii="Arial" w:hAnsi="Arial" w:cs="Arial"/>
                <w:sz w:val="18"/>
                <w:szCs w:val="18"/>
              </w:rPr>
              <w:t xml:space="preserve">Landreth and Colander: Ch. </w:t>
            </w:r>
            <w:r w:rsidR="001340A2">
              <w:rPr>
                <w:rFonts w:ascii="Arial" w:hAnsi="Arial" w:cs="Arial"/>
                <w:sz w:val="18"/>
                <w:szCs w:val="18"/>
              </w:rPr>
              <w:t>3</w:t>
            </w:r>
            <w:r>
              <w:rPr>
                <w:rFonts w:ascii="Arial" w:hAnsi="Arial" w:cs="Arial"/>
                <w:sz w:val="18"/>
                <w:szCs w:val="18"/>
              </w:rPr>
              <w:t>-</w:t>
            </w:r>
            <w:r w:rsidR="001340A2">
              <w:rPr>
                <w:rFonts w:ascii="Arial" w:hAnsi="Arial" w:cs="Arial"/>
                <w:sz w:val="18"/>
                <w:szCs w:val="18"/>
              </w:rPr>
              <w:t>4</w:t>
            </w:r>
          </w:p>
        </w:tc>
      </w:tr>
      <w:tr w:rsidR="00EF76EA" w:rsidRPr="00DD6FA8" w14:paraId="4F18E7E2" w14:textId="77777777" w:rsidTr="009B0E0F">
        <w:trPr>
          <w:trHeight w:val="312"/>
        </w:trPr>
        <w:tc>
          <w:tcPr>
            <w:tcW w:w="2630" w:type="pct"/>
            <w:tcMar>
              <w:top w:w="72" w:type="dxa"/>
              <w:left w:w="115" w:type="dxa"/>
              <w:bottom w:w="72" w:type="dxa"/>
              <w:right w:w="115" w:type="dxa"/>
            </w:tcMar>
          </w:tcPr>
          <w:p w14:paraId="33B55044" w14:textId="77777777" w:rsidR="00EF76EA" w:rsidRPr="00A0279A" w:rsidRDefault="00EF76EA" w:rsidP="00EF76EA">
            <w:pPr>
              <w:pStyle w:val="Pagrindinistekstas"/>
              <w:rPr>
                <w:rFonts w:ascii="Arial" w:hAnsi="Arial" w:cs="Arial"/>
                <w:b/>
                <w:sz w:val="18"/>
                <w:szCs w:val="18"/>
              </w:rPr>
            </w:pPr>
            <w:r>
              <w:rPr>
                <w:rFonts w:ascii="Arial" w:hAnsi="Arial" w:cs="Arial"/>
                <w:b/>
                <w:sz w:val="18"/>
                <w:szCs w:val="18"/>
              </w:rPr>
              <w:t>Ricardo and Malthus</w:t>
            </w:r>
          </w:p>
          <w:p w14:paraId="5A1DECE2" w14:textId="4DD505DD" w:rsidR="00EF76EA" w:rsidRPr="00DD6FA8" w:rsidRDefault="00EF76EA" w:rsidP="00EF76EA">
            <w:pPr>
              <w:spacing w:after="0"/>
              <w:rPr>
                <w:rFonts w:ascii="Arial" w:hAnsi="Arial" w:cs="Arial"/>
                <w:bCs/>
                <w:sz w:val="18"/>
                <w:szCs w:val="18"/>
              </w:rPr>
            </w:pPr>
            <w:r>
              <w:rPr>
                <w:rFonts w:ascii="Arial" w:hAnsi="Arial" w:cs="Arial"/>
                <w:sz w:val="18"/>
                <w:szCs w:val="18"/>
              </w:rPr>
              <w:t>Population theory, Ricardian theory.</w:t>
            </w:r>
          </w:p>
        </w:tc>
        <w:tc>
          <w:tcPr>
            <w:tcW w:w="640" w:type="pct"/>
            <w:tcMar>
              <w:top w:w="72" w:type="dxa"/>
              <w:left w:w="115" w:type="dxa"/>
              <w:bottom w:w="72" w:type="dxa"/>
              <w:right w:w="115" w:type="dxa"/>
            </w:tcMar>
            <w:vAlign w:val="center"/>
          </w:tcPr>
          <w:p w14:paraId="59930926" w14:textId="67FAF6CE"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78D2EE9D" w14:textId="6558586F"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5</w:t>
            </w:r>
          </w:p>
        </w:tc>
      </w:tr>
      <w:tr w:rsidR="00EF76EA" w:rsidRPr="00DD6FA8" w14:paraId="6A68ECFE" w14:textId="77777777" w:rsidTr="009B0E0F">
        <w:trPr>
          <w:trHeight w:val="312"/>
        </w:trPr>
        <w:tc>
          <w:tcPr>
            <w:tcW w:w="2630" w:type="pct"/>
            <w:tcMar>
              <w:top w:w="72" w:type="dxa"/>
              <w:left w:w="115" w:type="dxa"/>
              <w:bottom w:w="72" w:type="dxa"/>
              <w:right w:w="115" w:type="dxa"/>
            </w:tcMar>
          </w:tcPr>
          <w:p w14:paraId="004EBBDE" w14:textId="77777777" w:rsidR="00EF76EA" w:rsidRPr="00A0279A" w:rsidRDefault="00EF76EA" w:rsidP="00EF76EA">
            <w:pPr>
              <w:pStyle w:val="Pagrindinistekstas"/>
              <w:rPr>
                <w:rFonts w:ascii="Arial" w:hAnsi="Arial" w:cs="Arial"/>
                <w:b/>
                <w:sz w:val="18"/>
                <w:szCs w:val="18"/>
                <w:u w:val="single"/>
              </w:rPr>
            </w:pPr>
            <w:r>
              <w:rPr>
                <w:rFonts w:ascii="Arial" w:hAnsi="Arial" w:cs="Arial"/>
                <w:b/>
                <w:sz w:val="18"/>
                <w:szCs w:val="18"/>
              </w:rPr>
              <w:t>The Decline of Classical Economics</w:t>
            </w:r>
          </w:p>
          <w:p w14:paraId="408E47AC" w14:textId="6789D92F" w:rsidR="00EF76EA" w:rsidRPr="00DD6FA8" w:rsidRDefault="00EF76EA" w:rsidP="00EF76EA">
            <w:pPr>
              <w:spacing w:after="0"/>
              <w:rPr>
                <w:rFonts w:ascii="Arial" w:hAnsi="Arial" w:cs="Arial"/>
                <w:bCs/>
                <w:sz w:val="18"/>
                <w:szCs w:val="18"/>
              </w:rPr>
            </w:pPr>
            <w:r>
              <w:rPr>
                <w:rFonts w:ascii="Arial" w:hAnsi="Arial" w:cs="Arial"/>
                <w:sz w:val="18"/>
                <w:szCs w:val="18"/>
              </w:rPr>
              <w:t xml:space="preserve">Post-Ricardian developments, </w:t>
            </w:r>
            <w:proofErr w:type="spellStart"/>
            <w:r>
              <w:rPr>
                <w:rFonts w:ascii="Arial" w:hAnsi="Arial" w:cs="Arial"/>
                <w:sz w:val="18"/>
                <w:szCs w:val="18"/>
              </w:rPr>
              <w:t>Millian</w:t>
            </w:r>
            <w:proofErr w:type="spellEnd"/>
            <w:r>
              <w:rPr>
                <w:rFonts w:ascii="Arial" w:hAnsi="Arial" w:cs="Arial"/>
                <w:sz w:val="18"/>
                <w:szCs w:val="18"/>
              </w:rPr>
              <w:t xml:space="preserve"> Economics, Utilitarianism</w:t>
            </w:r>
          </w:p>
        </w:tc>
        <w:tc>
          <w:tcPr>
            <w:tcW w:w="640" w:type="pct"/>
            <w:tcMar>
              <w:top w:w="72" w:type="dxa"/>
              <w:left w:w="115" w:type="dxa"/>
              <w:bottom w:w="72" w:type="dxa"/>
              <w:right w:w="115" w:type="dxa"/>
            </w:tcMar>
            <w:vAlign w:val="center"/>
          </w:tcPr>
          <w:p w14:paraId="654774BD" w14:textId="2C1F0A32"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15664E2" w14:textId="263AF60E"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6</w:t>
            </w:r>
          </w:p>
        </w:tc>
      </w:tr>
      <w:tr w:rsidR="00EF76EA" w:rsidRPr="00DD6FA8" w14:paraId="0FA4BA73" w14:textId="77777777" w:rsidTr="009B0E0F">
        <w:trPr>
          <w:trHeight w:val="312"/>
        </w:trPr>
        <w:tc>
          <w:tcPr>
            <w:tcW w:w="2630" w:type="pct"/>
            <w:tcMar>
              <w:top w:w="72" w:type="dxa"/>
              <w:left w:w="115" w:type="dxa"/>
              <w:bottom w:w="72" w:type="dxa"/>
              <w:right w:w="115" w:type="dxa"/>
            </w:tcMar>
          </w:tcPr>
          <w:p w14:paraId="2E5DE05B" w14:textId="77777777" w:rsidR="00EF76EA" w:rsidRPr="00803428" w:rsidRDefault="00EF76EA" w:rsidP="00EF76EA">
            <w:pPr>
              <w:pStyle w:val="Pagrindinistekstas"/>
              <w:rPr>
                <w:rFonts w:ascii="Arial" w:hAnsi="Arial" w:cs="Arial"/>
                <w:b/>
                <w:sz w:val="18"/>
                <w:szCs w:val="18"/>
              </w:rPr>
            </w:pPr>
            <w:r w:rsidRPr="00803428">
              <w:rPr>
                <w:rFonts w:ascii="Arial" w:hAnsi="Arial" w:cs="Arial"/>
                <w:b/>
                <w:sz w:val="18"/>
                <w:szCs w:val="18"/>
              </w:rPr>
              <w:t>Karl Marx and his Critique of Classical Economics</w:t>
            </w:r>
          </w:p>
          <w:p w14:paraId="265610B8" w14:textId="6274C3B8" w:rsidR="00EF76EA" w:rsidRPr="00803428" w:rsidRDefault="00EF76EA" w:rsidP="00EF76EA">
            <w:pPr>
              <w:spacing w:after="0"/>
              <w:rPr>
                <w:rFonts w:ascii="Arial" w:hAnsi="Arial" w:cs="Arial"/>
                <w:bCs/>
                <w:sz w:val="18"/>
                <w:szCs w:val="18"/>
                <w:u w:val="single"/>
              </w:rPr>
            </w:pPr>
            <w:r w:rsidRPr="00803428">
              <w:rPr>
                <w:rFonts w:ascii="Arial" w:hAnsi="Arial" w:cs="Arial"/>
                <w:sz w:val="18"/>
                <w:szCs w:val="18"/>
              </w:rPr>
              <w:t>Marx’s Economic Theories and Analysis of Capitalism</w:t>
            </w:r>
          </w:p>
        </w:tc>
        <w:tc>
          <w:tcPr>
            <w:tcW w:w="640" w:type="pct"/>
            <w:tcMar>
              <w:top w:w="72" w:type="dxa"/>
              <w:left w:w="115" w:type="dxa"/>
              <w:bottom w:w="72" w:type="dxa"/>
              <w:right w:w="115" w:type="dxa"/>
            </w:tcMar>
            <w:vAlign w:val="center"/>
          </w:tcPr>
          <w:p w14:paraId="091EDB55" w14:textId="6FB884F9" w:rsidR="00EF76EA" w:rsidRPr="00803428" w:rsidRDefault="00EF76EA" w:rsidP="00EF76EA">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7FD0FDC7" w14:textId="49CCBCA2" w:rsidR="00EF76EA" w:rsidRPr="00803428" w:rsidRDefault="00EF76EA" w:rsidP="00EF76EA">
            <w:pPr>
              <w:spacing w:after="0"/>
              <w:rPr>
                <w:rFonts w:ascii="Arial" w:hAnsi="Arial" w:cs="Arial"/>
                <w:bCs/>
                <w:sz w:val="18"/>
                <w:szCs w:val="18"/>
              </w:rPr>
            </w:pPr>
            <w:r w:rsidRPr="00803428">
              <w:rPr>
                <w:rFonts w:ascii="Arial" w:hAnsi="Arial" w:cs="Arial"/>
                <w:sz w:val="18"/>
                <w:szCs w:val="18"/>
              </w:rPr>
              <w:t>Landreth and Colander: Ch. 7</w:t>
            </w:r>
          </w:p>
        </w:tc>
      </w:tr>
      <w:tr w:rsidR="00EF76EA" w:rsidRPr="00DD6FA8" w14:paraId="6F0BEAEC" w14:textId="77777777" w:rsidTr="009B0E0F">
        <w:trPr>
          <w:trHeight w:val="312"/>
        </w:trPr>
        <w:tc>
          <w:tcPr>
            <w:tcW w:w="2630" w:type="pct"/>
            <w:tcMar>
              <w:top w:w="72" w:type="dxa"/>
              <w:left w:w="115" w:type="dxa"/>
              <w:bottom w:w="72" w:type="dxa"/>
              <w:right w:w="115" w:type="dxa"/>
            </w:tcMar>
          </w:tcPr>
          <w:p w14:paraId="348560AE" w14:textId="77777777" w:rsidR="00EF76EA" w:rsidRPr="00A0279A" w:rsidRDefault="00EF76EA" w:rsidP="00EF76EA">
            <w:pPr>
              <w:pStyle w:val="Pagrindinistekstas"/>
              <w:rPr>
                <w:rFonts w:ascii="Arial" w:hAnsi="Arial" w:cs="Arial"/>
                <w:b/>
                <w:sz w:val="18"/>
                <w:szCs w:val="18"/>
                <w:u w:val="single"/>
              </w:rPr>
            </w:pPr>
            <w:r>
              <w:rPr>
                <w:rFonts w:ascii="Arial" w:hAnsi="Arial" w:cs="Arial"/>
                <w:b/>
                <w:sz w:val="18"/>
                <w:szCs w:val="18"/>
              </w:rPr>
              <w:t>The Marginalist Revolution</w:t>
            </w:r>
          </w:p>
          <w:p w14:paraId="14A72423" w14:textId="7BDAD032" w:rsidR="00EF76EA" w:rsidRPr="00DD6FA8" w:rsidRDefault="00EF76EA" w:rsidP="00EF76EA">
            <w:pPr>
              <w:spacing w:after="0"/>
              <w:rPr>
                <w:rFonts w:ascii="Arial" w:hAnsi="Arial" w:cs="Arial"/>
                <w:bCs/>
                <w:sz w:val="18"/>
                <w:szCs w:val="18"/>
              </w:rPr>
            </w:pPr>
            <w:r>
              <w:rPr>
                <w:rFonts w:ascii="Arial" w:hAnsi="Arial" w:cs="Arial"/>
                <w:sz w:val="18"/>
                <w:szCs w:val="18"/>
              </w:rPr>
              <w:t xml:space="preserve">Jevons, </w:t>
            </w:r>
            <w:proofErr w:type="spellStart"/>
            <w:r>
              <w:rPr>
                <w:rFonts w:ascii="Arial" w:hAnsi="Arial" w:cs="Arial"/>
                <w:sz w:val="18"/>
                <w:szCs w:val="18"/>
              </w:rPr>
              <w:t>Menger</w:t>
            </w:r>
            <w:proofErr w:type="spellEnd"/>
            <w:r>
              <w:rPr>
                <w:rFonts w:ascii="Arial" w:hAnsi="Arial" w:cs="Arial"/>
                <w:sz w:val="18"/>
                <w:szCs w:val="18"/>
              </w:rPr>
              <w:t>, Walras and their impact on modern economic thinking.</w:t>
            </w:r>
          </w:p>
        </w:tc>
        <w:tc>
          <w:tcPr>
            <w:tcW w:w="640" w:type="pct"/>
            <w:tcMar>
              <w:top w:w="72" w:type="dxa"/>
              <w:left w:w="115" w:type="dxa"/>
              <w:bottom w:w="72" w:type="dxa"/>
              <w:right w:w="115" w:type="dxa"/>
            </w:tcMar>
            <w:vAlign w:val="center"/>
          </w:tcPr>
          <w:p w14:paraId="12E9FC43" w14:textId="7DB6D42A" w:rsidR="00EF76EA" w:rsidRPr="00DD6FA8" w:rsidRDefault="00EF76EA" w:rsidP="00EF76E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57F4878" w14:textId="4C4364B7" w:rsidR="00EF76EA" w:rsidRPr="00DD6FA8" w:rsidRDefault="00EF76EA" w:rsidP="00EF76EA">
            <w:pPr>
              <w:spacing w:after="0"/>
              <w:rPr>
                <w:rFonts w:ascii="Arial" w:hAnsi="Arial" w:cs="Arial"/>
                <w:bCs/>
                <w:sz w:val="18"/>
                <w:szCs w:val="18"/>
              </w:rPr>
            </w:pPr>
            <w:r>
              <w:rPr>
                <w:rFonts w:ascii="Arial" w:hAnsi="Arial" w:cs="Arial"/>
                <w:sz w:val="18"/>
                <w:szCs w:val="18"/>
              </w:rPr>
              <w:t>Landreth and Colander: Ch. 8</w:t>
            </w:r>
          </w:p>
        </w:tc>
      </w:tr>
      <w:tr w:rsidR="00EF76EA" w:rsidRPr="00DD6FA8" w14:paraId="262F694E" w14:textId="77777777" w:rsidTr="009B0E0F">
        <w:trPr>
          <w:trHeight w:val="312"/>
        </w:trPr>
        <w:tc>
          <w:tcPr>
            <w:tcW w:w="2630" w:type="pct"/>
            <w:tcMar>
              <w:top w:w="72" w:type="dxa"/>
              <w:left w:w="115" w:type="dxa"/>
              <w:bottom w:w="72" w:type="dxa"/>
              <w:right w:w="115" w:type="dxa"/>
            </w:tcMar>
          </w:tcPr>
          <w:p w14:paraId="1471F7F7" w14:textId="3C76EF42" w:rsidR="00EF76EA" w:rsidRPr="00803428" w:rsidRDefault="00803428" w:rsidP="00EF76EA">
            <w:pPr>
              <w:pStyle w:val="Pagrindinistekstas"/>
              <w:rPr>
                <w:rFonts w:ascii="Arial" w:hAnsi="Arial" w:cs="Arial"/>
                <w:sz w:val="18"/>
                <w:szCs w:val="18"/>
              </w:rPr>
            </w:pPr>
            <w:r w:rsidRPr="00803428">
              <w:rPr>
                <w:rFonts w:ascii="Arial" w:hAnsi="Arial" w:cs="Arial"/>
                <w:b/>
                <w:sz w:val="18"/>
                <w:szCs w:val="18"/>
              </w:rPr>
              <w:t>The Transition to Neoclassical Economics</w:t>
            </w:r>
          </w:p>
          <w:p w14:paraId="3B3A511C" w14:textId="27A286D6" w:rsidR="00EF76EA" w:rsidRPr="00803428" w:rsidRDefault="00803428" w:rsidP="00EF76EA">
            <w:pPr>
              <w:spacing w:after="0"/>
              <w:rPr>
                <w:rFonts w:ascii="Arial" w:hAnsi="Arial" w:cs="Arial"/>
                <w:bCs/>
                <w:sz w:val="18"/>
                <w:szCs w:val="18"/>
                <w:u w:val="single"/>
              </w:rPr>
            </w:pPr>
            <w:r w:rsidRPr="00803428">
              <w:rPr>
                <w:rFonts w:ascii="Arial" w:hAnsi="Arial" w:cs="Arial"/>
                <w:sz w:val="18"/>
                <w:szCs w:val="18"/>
              </w:rPr>
              <w:t xml:space="preserve">Marginal productivity theory, profits and interest, </w:t>
            </w:r>
            <w:r w:rsidR="00EF76EA" w:rsidRPr="00803428">
              <w:rPr>
                <w:rFonts w:ascii="Arial" w:hAnsi="Arial" w:cs="Arial"/>
                <w:sz w:val="18"/>
                <w:szCs w:val="18"/>
              </w:rPr>
              <w:t>Marshall’s economics</w:t>
            </w:r>
          </w:p>
        </w:tc>
        <w:tc>
          <w:tcPr>
            <w:tcW w:w="640" w:type="pct"/>
            <w:tcMar>
              <w:top w:w="72" w:type="dxa"/>
              <w:left w:w="115" w:type="dxa"/>
              <w:bottom w:w="72" w:type="dxa"/>
              <w:right w:w="115" w:type="dxa"/>
            </w:tcMar>
            <w:vAlign w:val="center"/>
          </w:tcPr>
          <w:p w14:paraId="728C7D11" w14:textId="5B05B975" w:rsidR="00EF76EA" w:rsidRPr="00803428" w:rsidRDefault="00EF76EA" w:rsidP="00EF76EA">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12A6DB15" w14:textId="3D567900" w:rsidR="00EF76EA" w:rsidRPr="00803428" w:rsidRDefault="00EF76EA" w:rsidP="00EF76EA">
            <w:pPr>
              <w:spacing w:after="0"/>
              <w:rPr>
                <w:rFonts w:ascii="Arial" w:hAnsi="Arial" w:cs="Arial"/>
                <w:bCs/>
                <w:sz w:val="18"/>
                <w:szCs w:val="18"/>
              </w:rPr>
            </w:pPr>
            <w:r w:rsidRPr="00803428">
              <w:rPr>
                <w:rFonts w:ascii="Arial" w:hAnsi="Arial" w:cs="Arial"/>
                <w:sz w:val="18"/>
                <w:szCs w:val="18"/>
              </w:rPr>
              <w:t>Landreth and Colander: Ch. 9-10</w:t>
            </w:r>
          </w:p>
        </w:tc>
      </w:tr>
      <w:tr w:rsidR="00361650" w:rsidRPr="00DD6FA8" w14:paraId="1DD63AEA" w14:textId="77777777" w:rsidTr="009B0E0F">
        <w:trPr>
          <w:trHeight w:val="312"/>
        </w:trPr>
        <w:tc>
          <w:tcPr>
            <w:tcW w:w="2630" w:type="pct"/>
            <w:tcMar>
              <w:top w:w="72" w:type="dxa"/>
              <w:left w:w="115" w:type="dxa"/>
              <w:bottom w:w="72" w:type="dxa"/>
              <w:right w:w="115" w:type="dxa"/>
            </w:tcMar>
          </w:tcPr>
          <w:p w14:paraId="591DB30F" w14:textId="13F417DE" w:rsidR="00361650" w:rsidRPr="00DD636D" w:rsidRDefault="00361650" w:rsidP="00361650">
            <w:pPr>
              <w:pStyle w:val="Pagrindinistekstas"/>
              <w:rPr>
                <w:rFonts w:ascii="Arial" w:hAnsi="Arial" w:cs="Arial"/>
                <w:b/>
                <w:sz w:val="18"/>
                <w:szCs w:val="18"/>
                <w:highlight w:val="yellow"/>
              </w:rPr>
            </w:pPr>
            <w:r>
              <w:rPr>
                <w:rFonts w:ascii="Arial" w:hAnsi="Arial" w:cs="Arial"/>
                <w:b/>
                <w:sz w:val="18"/>
                <w:szCs w:val="18"/>
              </w:rPr>
              <w:t>Midterm</w:t>
            </w:r>
          </w:p>
        </w:tc>
        <w:tc>
          <w:tcPr>
            <w:tcW w:w="640" w:type="pct"/>
            <w:tcMar>
              <w:top w:w="72" w:type="dxa"/>
              <w:left w:w="115" w:type="dxa"/>
              <w:bottom w:w="72" w:type="dxa"/>
              <w:right w:w="115" w:type="dxa"/>
            </w:tcMar>
            <w:vAlign w:val="center"/>
          </w:tcPr>
          <w:p w14:paraId="636B3E7C" w14:textId="16446748" w:rsidR="00361650" w:rsidRPr="00DD636D" w:rsidRDefault="00361650" w:rsidP="00361650">
            <w:pPr>
              <w:spacing w:after="0"/>
              <w:jc w:val="center"/>
              <w:rPr>
                <w:rFonts w:ascii="Arial" w:hAnsi="Arial" w:cs="Arial"/>
                <w:bCs/>
                <w:sz w:val="18"/>
                <w:szCs w:val="18"/>
                <w:highlight w:val="yellow"/>
              </w:rPr>
            </w:pPr>
            <w:r>
              <w:rPr>
                <w:rFonts w:ascii="Arial" w:hAnsi="Arial" w:cs="Arial"/>
                <w:bCs/>
                <w:sz w:val="18"/>
                <w:szCs w:val="18"/>
              </w:rPr>
              <w:t>2</w:t>
            </w:r>
          </w:p>
        </w:tc>
        <w:tc>
          <w:tcPr>
            <w:tcW w:w="1730" w:type="pct"/>
            <w:tcMar>
              <w:top w:w="72" w:type="dxa"/>
              <w:left w:w="115" w:type="dxa"/>
              <w:bottom w:w="72" w:type="dxa"/>
              <w:right w:w="115" w:type="dxa"/>
            </w:tcMar>
          </w:tcPr>
          <w:p w14:paraId="2448F470" w14:textId="77777777" w:rsidR="00361650" w:rsidRPr="00DD636D" w:rsidRDefault="00361650" w:rsidP="00361650">
            <w:pPr>
              <w:spacing w:after="0"/>
              <w:rPr>
                <w:rFonts w:ascii="Arial" w:hAnsi="Arial" w:cs="Arial"/>
                <w:sz w:val="18"/>
                <w:szCs w:val="18"/>
                <w:highlight w:val="yellow"/>
              </w:rPr>
            </w:pPr>
          </w:p>
        </w:tc>
      </w:tr>
      <w:tr w:rsidR="00361650" w:rsidRPr="00DD6FA8" w14:paraId="365D255B" w14:textId="77777777" w:rsidTr="009B0E0F">
        <w:trPr>
          <w:trHeight w:val="312"/>
        </w:trPr>
        <w:tc>
          <w:tcPr>
            <w:tcW w:w="2630" w:type="pct"/>
            <w:tcMar>
              <w:top w:w="72" w:type="dxa"/>
              <w:left w:w="115" w:type="dxa"/>
              <w:bottom w:w="72" w:type="dxa"/>
              <w:right w:w="115" w:type="dxa"/>
            </w:tcMar>
          </w:tcPr>
          <w:p w14:paraId="59E18D5E" w14:textId="77777777" w:rsidR="00361650" w:rsidRPr="00D8108F" w:rsidRDefault="00361650" w:rsidP="00361650">
            <w:pPr>
              <w:pStyle w:val="Pagrindinistekstas"/>
              <w:tabs>
                <w:tab w:val="left" w:pos="4929"/>
              </w:tabs>
              <w:rPr>
                <w:rFonts w:ascii="Arial" w:hAnsi="Arial" w:cs="Arial"/>
                <w:b/>
                <w:sz w:val="18"/>
                <w:szCs w:val="18"/>
              </w:rPr>
            </w:pPr>
            <w:r w:rsidRPr="00D8108F">
              <w:rPr>
                <w:rFonts w:ascii="Arial" w:hAnsi="Arial" w:cs="Arial"/>
                <w:b/>
                <w:sz w:val="18"/>
                <w:szCs w:val="18"/>
              </w:rPr>
              <w:t>Institutional and Historical Critics of Neoclassical Economics</w:t>
            </w:r>
          </w:p>
          <w:p w14:paraId="6874D752" w14:textId="3CF946F6" w:rsidR="00361650" w:rsidRPr="00DD6FA8" w:rsidRDefault="00361650" w:rsidP="00361650">
            <w:pPr>
              <w:spacing w:after="0"/>
              <w:rPr>
                <w:rFonts w:ascii="Arial" w:hAnsi="Arial" w:cs="Arial"/>
                <w:sz w:val="18"/>
                <w:szCs w:val="18"/>
              </w:rPr>
            </w:pPr>
            <w:r>
              <w:rPr>
                <w:rFonts w:ascii="Arial" w:hAnsi="Arial" w:cs="Arial"/>
                <w:sz w:val="18"/>
                <w:szCs w:val="18"/>
              </w:rPr>
              <w:t>Methodological controversy among historical schools, Veblen’s Analysis and Criticism of Neoclassical Economics</w:t>
            </w:r>
          </w:p>
        </w:tc>
        <w:tc>
          <w:tcPr>
            <w:tcW w:w="640" w:type="pct"/>
            <w:tcMar>
              <w:top w:w="72" w:type="dxa"/>
              <w:left w:w="115" w:type="dxa"/>
              <w:bottom w:w="72" w:type="dxa"/>
              <w:right w:w="115" w:type="dxa"/>
            </w:tcMar>
            <w:vAlign w:val="center"/>
          </w:tcPr>
          <w:p w14:paraId="62D89FA5" w14:textId="1DB21B9F" w:rsidR="00361650" w:rsidRPr="00DD6FA8" w:rsidRDefault="00361650" w:rsidP="00361650">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715881" w14:textId="4D4D91D0" w:rsidR="00361650" w:rsidRPr="00DD6FA8" w:rsidRDefault="00361650" w:rsidP="00361650">
            <w:pPr>
              <w:spacing w:after="0"/>
              <w:rPr>
                <w:rFonts w:ascii="Arial" w:hAnsi="Arial" w:cs="Arial"/>
                <w:bCs/>
                <w:sz w:val="18"/>
                <w:szCs w:val="18"/>
              </w:rPr>
            </w:pPr>
            <w:r>
              <w:rPr>
                <w:rFonts w:ascii="Arial" w:hAnsi="Arial" w:cs="Arial"/>
                <w:sz w:val="18"/>
                <w:szCs w:val="18"/>
              </w:rPr>
              <w:t>Landreth and Colander: Ch. 12-13</w:t>
            </w:r>
          </w:p>
        </w:tc>
      </w:tr>
      <w:tr w:rsidR="00AD48C9" w:rsidRPr="00DD6FA8" w14:paraId="2F425FE5" w14:textId="77777777" w:rsidTr="009B0E0F">
        <w:trPr>
          <w:trHeight w:val="312"/>
        </w:trPr>
        <w:tc>
          <w:tcPr>
            <w:tcW w:w="2630" w:type="pct"/>
            <w:tcMar>
              <w:top w:w="72" w:type="dxa"/>
              <w:left w:w="115" w:type="dxa"/>
              <w:bottom w:w="72" w:type="dxa"/>
              <w:right w:w="115" w:type="dxa"/>
            </w:tcMar>
          </w:tcPr>
          <w:p w14:paraId="248C19DA" w14:textId="77777777" w:rsidR="00AD48C9" w:rsidRPr="00AD48C9" w:rsidRDefault="00AD48C9" w:rsidP="00AD48C9">
            <w:pPr>
              <w:pStyle w:val="Pagrindinistekstas"/>
              <w:tabs>
                <w:tab w:val="left" w:pos="4929"/>
              </w:tabs>
              <w:rPr>
                <w:rFonts w:ascii="Arial" w:hAnsi="Arial" w:cs="Arial"/>
                <w:b/>
                <w:sz w:val="18"/>
                <w:szCs w:val="18"/>
              </w:rPr>
            </w:pPr>
            <w:r w:rsidRPr="00AD48C9">
              <w:rPr>
                <w:rFonts w:ascii="Arial" w:hAnsi="Arial" w:cs="Arial"/>
                <w:b/>
                <w:sz w:val="18"/>
                <w:szCs w:val="18"/>
              </w:rPr>
              <w:t>The Austrian School</w:t>
            </w:r>
          </w:p>
          <w:p w14:paraId="58BE1D97" w14:textId="2DC882CF" w:rsidR="00AD48C9" w:rsidRPr="00803428" w:rsidRDefault="00AD48C9" w:rsidP="00AD48C9">
            <w:pPr>
              <w:pStyle w:val="Pagrindinistekstas"/>
              <w:rPr>
                <w:rFonts w:ascii="Arial" w:hAnsi="Arial" w:cs="Arial"/>
                <w:b/>
                <w:sz w:val="18"/>
                <w:szCs w:val="18"/>
              </w:rPr>
            </w:pPr>
            <w:r w:rsidRPr="00AD48C9">
              <w:rPr>
                <w:rFonts w:ascii="Arial" w:hAnsi="Arial" w:cs="Arial"/>
                <w:sz w:val="18"/>
                <w:szCs w:val="18"/>
              </w:rPr>
              <w:t>The Austrian critique of Neoclassical economics and socialism.</w:t>
            </w:r>
          </w:p>
        </w:tc>
        <w:tc>
          <w:tcPr>
            <w:tcW w:w="640" w:type="pct"/>
            <w:tcMar>
              <w:top w:w="72" w:type="dxa"/>
              <w:left w:w="115" w:type="dxa"/>
              <w:bottom w:w="72" w:type="dxa"/>
              <w:right w:w="115" w:type="dxa"/>
            </w:tcMar>
            <w:vAlign w:val="center"/>
          </w:tcPr>
          <w:p w14:paraId="10821814" w14:textId="004F0509" w:rsidR="00AD48C9" w:rsidRPr="00803428" w:rsidRDefault="00AD48C9" w:rsidP="00AD48C9">
            <w:pPr>
              <w:spacing w:after="0"/>
              <w:jc w:val="center"/>
              <w:rPr>
                <w:rFonts w:ascii="Arial" w:hAnsi="Arial" w:cs="Arial"/>
                <w:bCs/>
                <w:sz w:val="18"/>
                <w:szCs w:val="18"/>
              </w:rPr>
            </w:pPr>
            <w:r w:rsidRPr="00AD48C9">
              <w:rPr>
                <w:rFonts w:ascii="Arial" w:hAnsi="Arial" w:cs="Arial"/>
                <w:bCs/>
                <w:sz w:val="18"/>
                <w:szCs w:val="18"/>
              </w:rPr>
              <w:t>4</w:t>
            </w:r>
          </w:p>
        </w:tc>
        <w:tc>
          <w:tcPr>
            <w:tcW w:w="1730" w:type="pct"/>
            <w:tcMar>
              <w:top w:w="72" w:type="dxa"/>
              <w:left w:w="115" w:type="dxa"/>
              <w:bottom w:w="72" w:type="dxa"/>
              <w:right w:w="115" w:type="dxa"/>
            </w:tcMar>
          </w:tcPr>
          <w:p w14:paraId="69E27228" w14:textId="7280E8D5" w:rsidR="00AD48C9" w:rsidRPr="00803428" w:rsidRDefault="00AD48C9" w:rsidP="00AD48C9">
            <w:pPr>
              <w:spacing w:after="0"/>
              <w:rPr>
                <w:rFonts w:ascii="Arial" w:hAnsi="Arial" w:cs="Arial"/>
                <w:sz w:val="18"/>
                <w:szCs w:val="18"/>
              </w:rPr>
            </w:pPr>
            <w:r w:rsidRPr="00AD48C9">
              <w:rPr>
                <w:rFonts w:ascii="Arial" w:hAnsi="Arial" w:cs="Arial"/>
                <w:sz w:val="18"/>
                <w:szCs w:val="18"/>
              </w:rPr>
              <w:t>Landreth and Colander: Ch. 13</w:t>
            </w:r>
          </w:p>
        </w:tc>
      </w:tr>
      <w:tr w:rsidR="00AD48C9" w:rsidRPr="00DD6FA8" w14:paraId="2A77CE1A" w14:textId="77777777" w:rsidTr="009B0E0F">
        <w:trPr>
          <w:trHeight w:val="312"/>
        </w:trPr>
        <w:tc>
          <w:tcPr>
            <w:tcW w:w="2630" w:type="pct"/>
            <w:tcMar>
              <w:top w:w="72" w:type="dxa"/>
              <w:left w:w="115" w:type="dxa"/>
              <w:bottom w:w="72" w:type="dxa"/>
              <w:right w:w="115" w:type="dxa"/>
            </w:tcMar>
          </w:tcPr>
          <w:p w14:paraId="4E058FC9" w14:textId="77777777" w:rsidR="00CB39CE" w:rsidRPr="00CB39CE" w:rsidRDefault="00CB39CE" w:rsidP="00CB39CE">
            <w:pPr>
              <w:pStyle w:val="Pagrindinistekstas"/>
              <w:rPr>
                <w:rFonts w:ascii="Arial" w:hAnsi="Arial" w:cs="Arial"/>
                <w:b/>
                <w:sz w:val="18"/>
                <w:szCs w:val="18"/>
              </w:rPr>
            </w:pPr>
            <w:r w:rsidRPr="00CB39CE">
              <w:rPr>
                <w:rFonts w:ascii="Arial" w:hAnsi="Arial" w:cs="Arial"/>
                <w:b/>
                <w:sz w:val="18"/>
                <w:szCs w:val="18"/>
              </w:rPr>
              <w:t>The Myth of the Self-Adjusting Market: Keynes</w:t>
            </w:r>
          </w:p>
          <w:p w14:paraId="4E958201" w14:textId="466A03FC" w:rsidR="00AD48C9" w:rsidRPr="00AD48C9" w:rsidRDefault="00CB39CE" w:rsidP="00CB39CE">
            <w:pPr>
              <w:spacing w:after="0"/>
              <w:rPr>
                <w:rFonts w:ascii="Arial" w:hAnsi="Arial" w:cs="Arial"/>
                <w:sz w:val="18"/>
                <w:szCs w:val="18"/>
              </w:rPr>
            </w:pPr>
            <w:r w:rsidRPr="00CB39CE">
              <w:rPr>
                <w:rFonts w:ascii="Arial" w:hAnsi="Arial" w:cs="Arial"/>
                <w:sz w:val="18"/>
                <w:szCs w:val="18"/>
              </w:rPr>
              <w:t>Keynesian Policy and Macroeconomics</w:t>
            </w:r>
          </w:p>
        </w:tc>
        <w:tc>
          <w:tcPr>
            <w:tcW w:w="640" w:type="pct"/>
            <w:tcMar>
              <w:top w:w="72" w:type="dxa"/>
              <w:left w:w="115" w:type="dxa"/>
              <w:bottom w:w="72" w:type="dxa"/>
              <w:right w:w="115" w:type="dxa"/>
            </w:tcMar>
            <w:vAlign w:val="center"/>
          </w:tcPr>
          <w:p w14:paraId="700524BB" w14:textId="18AAAE2F" w:rsidR="00AD48C9" w:rsidRPr="00AD48C9" w:rsidRDefault="00AD48C9" w:rsidP="00AD48C9">
            <w:pPr>
              <w:spacing w:after="0"/>
              <w:jc w:val="center"/>
              <w:rPr>
                <w:rFonts w:ascii="Arial" w:hAnsi="Arial" w:cs="Arial"/>
                <w:bCs/>
                <w:sz w:val="18"/>
                <w:szCs w:val="18"/>
              </w:rPr>
            </w:pPr>
            <w:r w:rsidRPr="00803428">
              <w:rPr>
                <w:rFonts w:ascii="Arial" w:hAnsi="Arial" w:cs="Arial"/>
                <w:bCs/>
                <w:sz w:val="18"/>
                <w:szCs w:val="18"/>
              </w:rPr>
              <w:t>4</w:t>
            </w:r>
          </w:p>
        </w:tc>
        <w:tc>
          <w:tcPr>
            <w:tcW w:w="1730" w:type="pct"/>
            <w:tcMar>
              <w:top w:w="72" w:type="dxa"/>
              <w:left w:w="115" w:type="dxa"/>
              <w:bottom w:w="72" w:type="dxa"/>
              <w:right w:w="115" w:type="dxa"/>
            </w:tcMar>
          </w:tcPr>
          <w:p w14:paraId="105F1365" w14:textId="11343FD2" w:rsidR="00AD48C9" w:rsidRPr="00AD48C9" w:rsidRDefault="00AD48C9" w:rsidP="00AD48C9">
            <w:pPr>
              <w:spacing w:after="0"/>
              <w:rPr>
                <w:rFonts w:ascii="Arial" w:hAnsi="Arial" w:cs="Arial"/>
                <w:bCs/>
                <w:sz w:val="18"/>
                <w:szCs w:val="18"/>
              </w:rPr>
            </w:pPr>
            <w:r w:rsidRPr="00803428">
              <w:rPr>
                <w:rFonts w:ascii="Arial" w:hAnsi="Arial" w:cs="Arial"/>
                <w:sz w:val="18"/>
                <w:szCs w:val="18"/>
              </w:rPr>
              <w:t xml:space="preserve">Landreth and Colander: Ch. 15 </w:t>
            </w:r>
            <w:r w:rsidRPr="00803428">
              <w:rPr>
                <w:rFonts w:ascii="Arial" w:hAnsi="Arial"/>
                <w:sz w:val="18"/>
              </w:rPr>
              <w:t xml:space="preserve"> </w:t>
            </w:r>
          </w:p>
        </w:tc>
      </w:tr>
      <w:tr w:rsidR="00AD48C9" w:rsidRPr="00DD6FA8" w14:paraId="1A2C45DD" w14:textId="77777777" w:rsidTr="009B0E0F">
        <w:trPr>
          <w:trHeight w:val="312"/>
        </w:trPr>
        <w:tc>
          <w:tcPr>
            <w:tcW w:w="2630" w:type="pct"/>
            <w:tcMar>
              <w:top w:w="72" w:type="dxa"/>
              <w:left w:w="115" w:type="dxa"/>
              <w:bottom w:w="72" w:type="dxa"/>
              <w:right w:w="115" w:type="dxa"/>
            </w:tcMar>
          </w:tcPr>
          <w:p w14:paraId="02DF3DE2" w14:textId="77777777" w:rsidR="00AD48C9" w:rsidRPr="00D8108F" w:rsidRDefault="00AD48C9" w:rsidP="00AD48C9">
            <w:pPr>
              <w:pStyle w:val="Pagrindinistekstas"/>
              <w:tabs>
                <w:tab w:val="left" w:pos="4929"/>
              </w:tabs>
              <w:rPr>
                <w:rFonts w:ascii="Arial" w:hAnsi="Arial" w:cs="Arial"/>
                <w:b/>
                <w:sz w:val="18"/>
                <w:szCs w:val="18"/>
              </w:rPr>
            </w:pPr>
            <w:r w:rsidRPr="00D8108F">
              <w:rPr>
                <w:rFonts w:ascii="Arial" w:hAnsi="Arial" w:cs="Arial"/>
                <w:b/>
                <w:sz w:val="18"/>
                <w:szCs w:val="18"/>
              </w:rPr>
              <w:t>The Development of Modern Heterodox Economic Thought</w:t>
            </w:r>
          </w:p>
          <w:p w14:paraId="4EE0145A" w14:textId="4955B69B" w:rsidR="00AD48C9" w:rsidRPr="00DD6FA8" w:rsidRDefault="00AD48C9" w:rsidP="00AD48C9">
            <w:pPr>
              <w:spacing w:after="0"/>
              <w:rPr>
                <w:rFonts w:ascii="Arial" w:hAnsi="Arial" w:cs="Arial"/>
                <w:sz w:val="18"/>
                <w:szCs w:val="18"/>
                <w:u w:val="single"/>
              </w:rPr>
            </w:pPr>
            <w:r>
              <w:rPr>
                <w:rFonts w:ascii="Arial" w:hAnsi="Arial" w:cs="Arial"/>
                <w:sz w:val="18"/>
                <w:szCs w:val="18"/>
              </w:rPr>
              <w:t>Post-Keynesianism, New forms of Institutional Economics, Critical Political Economy</w:t>
            </w:r>
          </w:p>
        </w:tc>
        <w:tc>
          <w:tcPr>
            <w:tcW w:w="640" w:type="pct"/>
            <w:tcMar>
              <w:top w:w="72" w:type="dxa"/>
              <w:left w:w="115" w:type="dxa"/>
              <w:bottom w:w="72" w:type="dxa"/>
              <w:right w:w="115" w:type="dxa"/>
            </w:tcMar>
            <w:vAlign w:val="center"/>
          </w:tcPr>
          <w:p w14:paraId="25EAE2C7" w14:textId="0B5DCC76" w:rsidR="00AD48C9" w:rsidRPr="00DD6FA8" w:rsidRDefault="00AD48C9" w:rsidP="00AD48C9">
            <w:pPr>
              <w:spacing w:after="0"/>
              <w:jc w:val="center"/>
              <w:rPr>
                <w:rFonts w:ascii="Arial" w:hAnsi="Arial" w:cs="Arial"/>
                <w:bCs/>
                <w:sz w:val="18"/>
                <w:szCs w:val="18"/>
              </w:rPr>
            </w:pPr>
            <w:r>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3F0ABE1D" w14:textId="62116422" w:rsidR="00AD48C9" w:rsidRPr="00DD6FA8" w:rsidRDefault="00AD48C9" w:rsidP="00AD48C9">
            <w:pPr>
              <w:spacing w:after="0"/>
              <w:rPr>
                <w:rFonts w:ascii="Arial" w:hAnsi="Arial" w:cs="Arial"/>
                <w:bCs/>
                <w:sz w:val="18"/>
                <w:szCs w:val="18"/>
              </w:rPr>
            </w:pPr>
            <w:r>
              <w:rPr>
                <w:rFonts w:ascii="Arial" w:hAnsi="Arial" w:cs="Arial"/>
                <w:sz w:val="18"/>
                <w:szCs w:val="18"/>
              </w:rPr>
              <w:t xml:space="preserve">Landreth and Colander: Ch. 17; </w:t>
            </w:r>
            <w:r>
              <w:rPr>
                <w:rFonts w:ascii="Arial" w:hAnsi="Arial"/>
                <w:sz w:val="18"/>
              </w:rPr>
              <w:t xml:space="preserve"> </w:t>
            </w:r>
          </w:p>
        </w:tc>
      </w:tr>
      <w:tr w:rsidR="00AD48C9" w:rsidRPr="00DD6FA8" w14:paraId="56BDE1FC" w14:textId="77777777" w:rsidTr="009B0E0F">
        <w:trPr>
          <w:trHeight w:val="312"/>
        </w:trPr>
        <w:tc>
          <w:tcPr>
            <w:tcW w:w="2630" w:type="pct"/>
            <w:tcMar>
              <w:top w:w="72" w:type="dxa"/>
              <w:left w:w="115" w:type="dxa"/>
              <w:bottom w:w="72" w:type="dxa"/>
              <w:right w:w="115" w:type="dxa"/>
            </w:tcMar>
          </w:tcPr>
          <w:p w14:paraId="6F38D5DB" w14:textId="77777777" w:rsidR="00AD48C9" w:rsidRPr="00CB39CE" w:rsidRDefault="00AD48C9" w:rsidP="00AD48C9">
            <w:pPr>
              <w:pStyle w:val="Pagrindinistekstas"/>
              <w:rPr>
                <w:rFonts w:ascii="Arial" w:hAnsi="Arial" w:cs="Arial"/>
                <w:b/>
                <w:sz w:val="18"/>
                <w:szCs w:val="18"/>
              </w:rPr>
            </w:pPr>
            <w:r w:rsidRPr="00CB39CE">
              <w:rPr>
                <w:rFonts w:ascii="Arial" w:hAnsi="Arial" w:cs="Arial"/>
                <w:b/>
                <w:sz w:val="18"/>
                <w:szCs w:val="18"/>
              </w:rPr>
              <w:t>Modern Economic Thought</w:t>
            </w:r>
          </w:p>
          <w:p w14:paraId="472E2033" w14:textId="7271177C" w:rsidR="00AD48C9" w:rsidRPr="00CB39CE" w:rsidRDefault="00AD48C9" w:rsidP="00AD48C9">
            <w:pPr>
              <w:pStyle w:val="Pagrindinistekstas"/>
              <w:tabs>
                <w:tab w:val="left" w:pos="4929"/>
              </w:tabs>
              <w:rPr>
                <w:rFonts w:ascii="Arial" w:hAnsi="Arial" w:cs="Arial"/>
                <w:b/>
                <w:sz w:val="18"/>
                <w:szCs w:val="18"/>
              </w:rPr>
            </w:pPr>
            <w:r w:rsidRPr="00CB39CE">
              <w:rPr>
                <w:rFonts w:ascii="Arial" w:hAnsi="Arial" w:cs="Arial"/>
                <w:sz w:val="18"/>
                <w:szCs w:val="18"/>
              </w:rPr>
              <w:t>The current state of mainstream economic theory including Monetarism, New Keynesian economics, and New Classical economics.</w:t>
            </w:r>
          </w:p>
        </w:tc>
        <w:tc>
          <w:tcPr>
            <w:tcW w:w="640" w:type="pct"/>
            <w:tcMar>
              <w:top w:w="72" w:type="dxa"/>
              <w:left w:w="115" w:type="dxa"/>
              <w:bottom w:w="72" w:type="dxa"/>
              <w:right w:w="115" w:type="dxa"/>
            </w:tcMar>
            <w:vAlign w:val="center"/>
          </w:tcPr>
          <w:p w14:paraId="4F9613E0" w14:textId="50B12B8D" w:rsidR="00AD48C9" w:rsidRPr="00CB39CE" w:rsidRDefault="00AD48C9" w:rsidP="00AD48C9">
            <w:pPr>
              <w:spacing w:after="0"/>
              <w:jc w:val="center"/>
              <w:rPr>
                <w:rFonts w:ascii="Arial" w:hAnsi="Arial" w:cs="Arial"/>
                <w:bCs/>
                <w:sz w:val="18"/>
                <w:szCs w:val="18"/>
              </w:rPr>
            </w:pPr>
            <w:r w:rsidRPr="00CB39CE">
              <w:rPr>
                <w:rFonts w:ascii="Arial" w:hAnsi="Arial" w:cs="Arial"/>
                <w:bCs/>
                <w:sz w:val="18"/>
                <w:szCs w:val="18"/>
              </w:rPr>
              <w:t>4</w:t>
            </w:r>
          </w:p>
        </w:tc>
        <w:tc>
          <w:tcPr>
            <w:tcW w:w="1730" w:type="pct"/>
            <w:shd w:val="clear" w:color="auto" w:fill="auto"/>
            <w:tcMar>
              <w:top w:w="72" w:type="dxa"/>
              <w:left w:w="115" w:type="dxa"/>
              <w:bottom w:w="72" w:type="dxa"/>
              <w:right w:w="115" w:type="dxa"/>
            </w:tcMar>
          </w:tcPr>
          <w:p w14:paraId="4B855FED" w14:textId="4D93670C" w:rsidR="00AD48C9" w:rsidRPr="00CB39CE" w:rsidRDefault="00AD48C9" w:rsidP="00AD48C9">
            <w:pPr>
              <w:rPr>
                <w:rFonts w:ascii="Arial" w:hAnsi="Arial"/>
                <w:sz w:val="18"/>
              </w:rPr>
            </w:pPr>
            <w:r w:rsidRPr="00CB39CE">
              <w:rPr>
                <w:rFonts w:ascii="Arial" w:hAnsi="Arial" w:cs="Arial"/>
                <w:sz w:val="18"/>
                <w:szCs w:val="18"/>
              </w:rPr>
              <w:t>Landreth and Colander: Ch. 15</w:t>
            </w:r>
          </w:p>
        </w:tc>
      </w:tr>
      <w:tr w:rsidR="00AD48C9" w:rsidRPr="00DD6FA8" w14:paraId="49125ADA" w14:textId="77777777" w:rsidTr="009B0E0F">
        <w:trPr>
          <w:trHeight w:val="312"/>
        </w:trPr>
        <w:tc>
          <w:tcPr>
            <w:tcW w:w="2630" w:type="pct"/>
            <w:tcMar>
              <w:top w:w="72" w:type="dxa"/>
              <w:left w:w="115" w:type="dxa"/>
              <w:bottom w:w="72" w:type="dxa"/>
              <w:right w:w="115" w:type="dxa"/>
            </w:tcMar>
          </w:tcPr>
          <w:p w14:paraId="497664D8" w14:textId="710B4743" w:rsidR="00AD48C9" w:rsidRPr="00AB4059" w:rsidRDefault="00AB4059" w:rsidP="00AD48C9">
            <w:pPr>
              <w:pStyle w:val="Pagrindinistekstas"/>
              <w:rPr>
                <w:rFonts w:ascii="Arial" w:hAnsi="Arial" w:cs="Arial"/>
                <w:b/>
                <w:sz w:val="18"/>
                <w:szCs w:val="18"/>
              </w:rPr>
            </w:pPr>
            <w:r w:rsidRPr="00AB4059">
              <w:rPr>
                <w:rFonts w:ascii="Arial" w:hAnsi="Arial" w:cs="Arial"/>
                <w:b/>
                <w:sz w:val="18"/>
                <w:szCs w:val="18"/>
              </w:rPr>
              <w:t>Current economic theory developments</w:t>
            </w:r>
          </w:p>
          <w:p w14:paraId="220A8CAD" w14:textId="5FF58A60" w:rsidR="00AD48C9" w:rsidRPr="00AB4059" w:rsidRDefault="00AB4059" w:rsidP="00AD48C9">
            <w:pPr>
              <w:pStyle w:val="Pagrindinistekstas"/>
              <w:rPr>
                <w:rFonts w:ascii="Arial" w:hAnsi="Arial" w:cs="Arial"/>
                <w:b/>
                <w:sz w:val="18"/>
                <w:szCs w:val="18"/>
              </w:rPr>
            </w:pPr>
            <w:r w:rsidRPr="00AB4059">
              <w:rPr>
                <w:rFonts w:ascii="Arial" w:hAnsi="Arial" w:cs="Arial"/>
                <w:sz w:val="18"/>
                <w:szCs w:val="18"/>
              </w:rPr>
              <w:lastRenderedPageBreak/>
              <w:t xml:space="preserve">Modern Monetary Policy (MMT) and other </w:t>
            </w:r>
            <w:r w:rsidR="007060CC">
              <w:rPr>
                <w:rFonts w:ascii="Arial" w:hAnsi="Arial" w:cs="Arial"/>
                <w:sz w:val="18"/>
                <w:szCs w:val="18"/>
              </w:rPr>
              <w:t>developments</w:t>
            </w:r>
            <w:r w:rsidRPr="00AB4059">
              <w:rPr>
                <w:rFonts w:ascii="Arial" w:hAnsi="Arial" w:cs="Arial"/>
                <w:sz w:val="18"/>
                <w:szCs w:val="18"/>
              </w:rPr>
              <w:t xml:space="preserve"> challenging conventional beliefs in the modern era.</w:t>
            </w:r>
          </w:p>
        </w:tc>
        <w:tc>
          <w:tcPr>
            <w:tcW w:w="640" w:type="pct"/>
            <w:tcMar>
              <w:top w:w="72" w:type="dxa"/>
              <w:left w:w="115" w:type="dxa"/>
              <w:bottom w:w="72" w:type="dxa"/>
              <w:right w:w="115" w:type="dxa"/>
            </w:tcMar>
            <w:vAlign w:val="center"/>
          </w:tcPr>
          <w:p w14:paraId="09C39521" w14:textId="7C7A2A84" w:rsidR="00AD48C9" w:rsidRPr="00AB4059" w:rsidRDefault="00AD48C9" w:rsidP="00AD48C9">
            <w:pPr>
              <w:spacing w:after="0"/>
              <w:jc w:val="center"/>
              <w:rPr>
                <w:rFonts w:ascii="Arial" w:hAnsi="Arial" w:cs="Arial"/>
                <w:bCs/>
                <w:sz w:val="18"/>
                <w:szCs w:val="18"/>
              </w:rPr>
            </w:pPr>
            <w:r w:rsidRPr="00AB4059">
              <w:rPr>
                <w:rFonts w:ascii="Arial" w:hAnsi="Arial" w:cs="Arial"/>
                <w:bCs/>
                <w:sz w:val="18"/>
                <w:szCs w:val="18"/>
              </w:rPr>
              <w:lastRenderedPageBreak/>
              <w:t>4</w:t>
            </w:r>
          </w:p>
        </w:tc>
        <w:tc>
          <w:tcPr>
            <w:tcW w:w="1730" w:type="pct"/>
            <w:shd w:val="clear" w:color="auto" w:fill="auto"/>
            <w:tcMar>
              <w:top w:w="72" w:type="dxa"/>
              <w:left w:w="115" w:type="dxa"/>
              <w:bottom w:w="72" w:type="dxa"/>
              <w:right w:w="115" w:type="dxa"/>
            </w:tcMar>
          </w:tcPr>
          <w:p w14:paraId="2F3CC305" w14:textId="5432F039" w:rsidR="00AD48C9" w:rsidRPr="00AB4059" w:rsidRDefault="00AB4059" w:rsidP="00AD48C9">
            <w:pPr>
              <w:rPr>
                <w:rFonts w:ascii="Arial" w:hAnsi="Arial" w:cs="Arial"/>
                <w:sz w:val="18"/>
                <w:szCs w:val="18"/>
              </w:rPr>
            </w:pPr>
            <w:r w:rsidRPr="00AB4059">
              <w:rPr>
                <w:rFonts w:ascii="Arial" w:hAnsi="Arial" w:cs="Arial"/>
                <w:sz w:val="18"/>
                <w:szCs w:val="18"/>
              </w:rPr>
              <w:t xml:space="preserve">Materials will be provided by the lecturer </w:t>
            </w:r>
          </w:p>
        </w:tc>
      </w:tr>
      <w:tr w:rsidR="00AD48C9"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AD48C9" w:rsidRPr="00DD6FA8" w:rsidRDefault="00AD48C9" w:rsidP="00AD48C9">
            <w:pPr>
              <w:spacing w:after="0"/>
              <w:rPr>
                <w:rFonts w:ascii="Arial" w:hAnsi="Arial" w:cs="Arial"/>
                <w:sz w:val="18"/>
                <w:szCs w:val="18"/>
              </w:rPr>
            </w:pPr>
          </w:p>
        </w:tc>
        <w:tc>
          <w:tcPr>
            <w:tcW w:w="640" w:type="pct"/>
            <w:tcMar>
              <w:top w:w="72" w:type="dxa"/>
              <w:left w:w="115" w:type="dxa"/>
              <w:bottom w:w="72" w:type="dxa"/>
              <w:right w:w="115" w:type="dxa"/>
            </w:tcMar>
            <w:vAlign w:val="center"/>
          </w:tcPr>
          <w:p w14:paraId="61D57487" w14:textId="77777777" w:rsidR="00B54444" w:rsidRDefault="00AD48C9" w:rsidP="00B54444">
            <w:pPr>
              <w:spacing w:after="0"/>
              <w:jc w:val="center"/>
              <w:rPr>
                <w:rFonts w:ascii="Arial" w:hAnsi="Arial" w:cs="Arial"/>
                <w:b/>
                <w:bCs/>
                <w:sz w:val="18"/>
                <w:szCs w:val="18"/>
              </w:rPr>
            </w:pPr>
            <w:r>
              <w:rPr>
                <w:rFonts w:ascii="Arial" w:hAnsi="Arial" w:cs="Arial"/>
                <w:b/>
                <w:bCs/>
                <w:sz w:val="18"/>
                <w:szCs w:val="18"/>
              </w:rPr>
              <w:t xml:space="preserve">Total: </w:t>
            </w:r>
            <w:r w:rsidR="00B54444">
              <w:rPr>
                <w:rFonts w:ascii="Arial" w:hAnsi="Arial" w:cs="Arial"/>
                <w:b/>
                <w:bCs/>
                <w:sz w:val="18"/>
                <w:szCs w:val="18"/>
              </w:rPr>
              <w:t>48</w:t>
            </w:r>
          </w:p>
          <w:p w14:paraId="5BD87266" w14:textId="7ABF517B" w:rsidR="00AD48C9" w:rsidRPr="00DD6FA8" w:rsidRDefault="00B54444" w:rsidP="00B54444">
            <w:pPr>
              <w:spacing w:after="0"/>
              <w:jc w:val="center"/>
              <w:rPr>
                <w:rFonts w:ascii="Arial" w:hAnsi="Arial" w:cs="Arial"/>
                <w:bCs/>
                <w:sz w:val="18"/>
                <w:szCs w:val="18"/>
              </w:rPr>
            </w:pPr>
            <w:r>
              <w:rPr>
                <w:rFonts w:ascii="Arial" w:hAnsi="Arial" w:cs="Arial"/>
                <w:b/>
                <w:bCs/>
                <w:sz w:val="18"/>
                <w:szCs w:val="18"/>
              </w:rPr>
              <w:t>+ 2 midterm</w:t>
            </w:r>
            <w:r w:rsidR="00AD48C9" w:rsidRPr="00DD6FA8">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AD48C9" w:rsidRPr="00DD6FA8" w:rsidRDefault="00AD48C9" w:rsidP="00AD48C9">
            <w:pPr>
              <w:spacing w:after="0"/>
              <w:rPr>
                <w:rFonts w:ascii="Arial" w:hAnsi="Arial" w:cs="Arial"/>
                <w:bCs/>
                <w:sz w:val="18"/>
                <w:szCs w:val="18"/>
              </w:rPr>
            </w:pPr>
          </w:p>
        </w:tc>
      </w:tr>
      <w:tr w:rsidR="00AD48C9" w:rsidRPr="00DD6FA8"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AD48C9" w:rsidRPr="00DD6FA8" w:rsidRDefault="00AD48C9" w:rsidP="00AD48C9">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AD48C9" w:rsidRPr="00DD6FA8" w:rsidRDefault="00AD48C9" w:rsidP="00AD48C9">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AD48C9" w:rsidRPr="00DD6FA8" w:rsidRDefault="00AD48C9" w:rsidP="00AD48C9">
            <w:pPr>
              <w:spacing w:after="0"/>
              <w:rPr>
                <w:rFonts w:ascii="Arial" w:hAnsi="Arial" w:cs="Arial"/>
                <w:bCs/>
                <w:sz w:val="18"/>
                <w:szCs w:val="18"/>
              </w:rPr>
            </w:pPr>
          </w:p>
        </w:tc>
      </w:tr>
      <w:tr w:rsidR="00AD48C9" w:rsidRPr="00DD6FA8"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AD48C9" w:rsidRPr="00DD6FA8" w:rsidRDefault="00AD48C9" w:rsidP="00AD48C9">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AD48C9" w:rsidRPr="00DD6FA8" w:rsidRDefault="00AD48C9" w:rsidP="00AD48C9">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AD48C9" w:rsidRPr="00DD6FA8" w:rsidRDefault="00AD48C9" w:rsidP="00AD48C9">
            <w:pPr>
              <w:spacing w:after="0"/>
              <w:rPr>
                <w:rFonts w:ascii="Arial" w:hAnsi="Arial" w:cs="Arial"/>
                <w:bCs/>
                <w:sz w:val="18"/>
                <w:szCs w:val="18"/>
              </w:rPr>
            </w:pPr>
          </w:p>
        </w:tc>
      </w:tr>
    </w:tbl>
    <w:p w14:paraId="57E7EB1D" w14:textId="77777777" w:rsidR="001A3D16" w:rsidRPr="00DD6FA8" w:rsidRDefault="001A3D16" w:rsidP="00DA66F4">
      <w:pPr>
        <w:spacing w:after="0" w:line="240" w:lineRule="auto"/>
        <w:rPr>
          <w:rFonts w:ascii="Arial" w:hAnsi="Arial" w:cs="Arial"/>
          <w:sz w:val="18"/>
          <w:szCs w:val="18"/>
        </w:rPr>
      </w:pPr>
    </w:p>
    <w:p w14:paraId="705B112E" w14:textId="0DCBDB96"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D6FA8"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D6FA8" w:rsidRDefault="00B259CF" w:rsidP="00A41EF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w:t>
            </w:r>
          </w:p>
        </w:tc>
      </w:tr>
      <w:tr w:rsidR="00B259CF" w:rsidRPr="00DD6FA8" w14:paraId="47A52E5A" w14:textId="77777777" w:rsidTr="005E0D68">
        <w:trPr>
          <w:trHeight w:val="125"/>
        </w:trPr>
        <w:tc>
          <w:tcPr>
            <w:tcW w:w="3270" w:type="pct"/>
            <w:tcMar>
              <w:top w:w="29" w:type="dxa"/>
              <w:left w:w="115" w:type="dxa"/>
              <w:bottom w:w="29" w:type="dxa"/>
              <w:right w:w="115" w:type="dxa"/>
            </w:tcMar>
            <w:vAlign w:val="center"/>
          </w:tcPr>
          <w:p w14:paraId="2A311653" w14:textId="5E2149BD" w:rsidR="00B259CF" w:rsidRPr="006E4E31" w:rsidRDefault="004A239B" w:rsidP="005E0D68">
            <w:pPr>
              <w:spacing w:before="120" w:after="0"/>
              <w:rPr>
                <w:rFonts w:ascii="Arial" w:hAnsi="Arial" w:cs="Arial"/>
                <w:bCs/>
                <w:sz w:val="18"/>
                <w:szCs w:val="18"/>
              </w:rPr>
            </w:pPr>
            <w:r w:rsidRPr="006E4E31">
              <w:rPr>
                <w:rFonts w:ascii="Arial" w:hAnsi="Arial" w:cs="Arial"/>
                <w:i/>
                <w:sz w:val="18"/>
                <w:szCs w:val="18"/>
              </w:rPr>
              <w:t>Group C</w:t>
            </w:r>
            <w:r w:rsidR="00B259CF" w:rsidRPr="006E4E31">
              <w:rPr>
                <w:rFonts w:ascii="Arial" w:hAnsi="Arial" w:cs="Arial"/>
                <w:i/>
                <w:sz w:val="18"/>
                <w:szCs w:val="18"/>
              </w:rPr>
              <w:t xml:space="preserve">omponents </w:t>
            </w:r>
            <w:r w:rsidR="00361650">
              <w:rPr>
                <w:rFonts w:ascii="Arial" w:hAnsi="Arial" w:cs="Arial"/>
                <w:i/>
                <w:sz w:val="18"/>
              </w:rPr>
              <w:t>3</w:t>
            </w:r>
            <w:r w:rsidR="006E4E31" w:rsidRPr="006E4E31">
              <w:rPr>
                <w:rFonts w:ascii="Arial" w:hAnsi="Arial"/>
                <w:sz w:val="18"/>
              </w:rPr>
              <w:t>0</w:t>
            </w:r>
            <w:r w:rsidR="00B259CF" w:rsidRPr="006E4E31">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D6FA8" w:rsidRDefault="00B259CF" w:rsidP="00B259CF">
            <w:pPr>
              <w:spacing w:before="120" w:after="0"/>
              <w:jc w:val="center"/>
              <w:rPr>
                <w:rFonts w:ascii="Arial" w:hAnsi="Arial" w:cs="Arial"/>
                <w:sz w:val="18"/>
                <w:szCs w:val="18"/>
              </w:rPr>
            </w:pPr>
          </w:p>
        </w:tc>
      </w:tr>
      <w:tr w:rsidR="00B259CF" w:rsidRPr="00DD6FA8" w14:paraId="7A2D1F51" w14:textId="77777777" w:rsidTr="005E0D68">
        <w:trPr>
          <w:trHeight w:val="168"/>
        </w:trPr>
        <w:tc>
          <w:tcPr>
            <w:tcW w:w="3270" w:type="pct"/>
            <w:tcMar>
              <w:top w:w="29" w:type="dxa"/>
              <w:left w:w="115" w:type="dxa"/>
              <w:bottom w:w="29" w:type="dxa"/>
              <w:right w:w="115" w:type="dxa"/>
            </w:tcMar>
            <w:vAlign w:val="center"/>
          </w:tcPr>
          <w:p w14:paraId="1B9B8C5C" w14:textId="2C35B2EF" w:rsidR="00B259CF" w:rsidRPr="006E4E31" w:rsidRDefault="006E4E31" w:rsidP="00A41EFE">
            <w:pPr>
              <w:spacing w:before="120" w:after="0"/>
              <w:rPr>
                <w:rFonts w:ascii="Arial" w:hAnsi="Arial" w:cs="Arial"/>
                <w:iCs/>
                <w:sz w:val="18"/>
                <w:szCs w:val="18"/>
              </w:rPr>
            </w:pPr>
            <w:r w:rsidRPr="006E4E31">
              <w:rPr>
                <w:rFonts w:ascii="Arial" w:hAnsi="Arial" w:cs="Arial"/>
                <w:iCs/>
                <w:sz w:val="18"/>
                <w:szCs w:val="18"/>
              </w:rPr>
              <w:t xml:space="preserve">Group </w:t>
            </w:r>
            <w:r w:rsidR="00361650">
              <w:rPr>
                <w:rFonts w:ascii="Arial" w:hAnsi="Arial" w:cs="Arial"/>
                <w:iCs/>
                <w:sz w:val="18"/>
                <w:szCs w:val="18"/>
              </w:rPr>
              <w:t>paper and p</w:t>
            </w:r>
            <w:r w:rsidRPr="006E4E31">
              <w:rPr>
                <w:rFonts w:ascii="Arial" w:hAnsi="Arial" w:cs="Arial"/>
                <w:iCs/>
                <w:sz w:val="18"/>
                <w:szCs w:val="18"/>
              </w:rPr>
              <w:t>resentation</w:t>
            </w:r>
          </w:p>
        </w:tc>
        <w:tc>
          <w:tcPr>
            <w:tcW w:w="1730" w:type="pct"/>
            <w:tcMar>
              <w:top w:w="29" w:type="dxa"/>
              <w:left w:w="115" w:type="dxa"/>
              <w:bottom w:w="29" w:type="dxa"/>
              <w:right w:w="115" w:type="dxa"/>
            </w:tcMar>
            <w:vAlign w:val="center"/>
          </w:tcPr>
          <w:p w14:paraId="5982636D" w14:textId="59F06536" w:rsidR="00B259CF" w:rsidRPr="00DD6FA8" w:rsidRDefault="00361650" w:rsidP="006E4E31">
            <w:pPr>
              <w:spacing w:before="120" w:after="0"/>
              <w:jc w:val="center"/>
              <w:rPr>
                <w:rFonts w:ascii="Arial" w:hAnsi="Arial" w:cs="Arial"/>
                <w:iCs/>
                <w:sz w:val="18"/>
                <w:szCs w:val="18"/>
              </w:rPr>
            </w:pPr>
            <w:r>
              <w:rPr>
                <w:rFonts w:ascii="Arial" w:hAnsi="Arial" w:cs="Arial"/>
                <w:iCs/>
                <w:sz w:val="18"/>
                <w:szCs w:val="18"/>
              </w:rPr>
              <w:t>3</w:t>
            </w:r>
            <w:r w:rsidR="006E4E31">
              <w:rPr>
                <w:rFonts w:ascii="Arial" w:hAnsi="Arial" w:cs="Arial"/>
                <w:iCs/>
                <w:sz w:val="18"/>
                <w:szCs w:val="18"/>
              </w:rPr>
              <w:t>0</w:t>
            </w:r>
          </w:p>
        </w:tc>
      </w:tr>
      <w:tr w:rsidR="00B259CF" w:rsidRPr="00DD6FA8" w14:paraId="0239382D" w14:textId="77777777" w:rsidTr="005E0D68">
        <w:trPr>
          <w:trHeight w:val="245"/>
        </w:trPr>
        <w:tc>
          <w:tcPr>
            <w:tcW w:w="3270" w:type="pct"/>
            <w:tcMar>
              <w:top w:w="29" w:type="dxa"/>
              <w:left w:w="115" w:type="dxa"/>
              <w:bottom w:w="29" w:type="dxa"/>
              <w:right w:w="115" w:type="dxa"/>
            </w:tcMar>
            <w:vAlign w:val="center"/>
          </w:tcPr>
          <w:p w14:paraId="775851C1" w14:textId="09257BD9" w:rsidR="00B259CF" w:rsidRPr="006E4E31" w:rsidRDefault="00B259CF" w:rsidP="00B259CF">
            <w:pPr>
              <w:spacing w:before="120" w:after="0"/>
              <w:rPr>
                <w:rFonts w:ascii="Arial" w:hAnsi="Arial" w:cs="Arial"/>
                <w:i/>
                <w:sz w:val="18"/>
                <w:szCs w:val="18"/>
              </w:rPr>
            </w:pPr>
            <w:r w:rsidRPr="006E4E31">
              <w:rPr>
                <w:rFonts w:ascii="Arial" w:hAnsi="Arial" w:cs="Arial"/>
                <w:i/>
                <w:sz w:val="18"/>
                <w:szCs w:val="18"/>
              </w:rPr>
              <w:t xml:space="preserve">Individual Components </w:t>
            </w:r>
            <w:r w:rsidR="00361650">
              <w:rPr>
                <w:rFonts w:ascii="Arial" w:hAnsi="Arial" w:cs="Arial"/>
                <w:i/>
                <w:sz w:val="18"/>
                <w:szCs w:val="18"/>
              </w:rPr>
              <w:t>7</w:t>
            </w:r>
            <w:r w:rsidR="006E4E31" w:rsidRPr="006E4E31">
              <w:rPr>
                <w:rFonts w:ascii="Arial" w:hAnsi="Arial" w:cs="Arial"/>
                <w:i/>
                <w:sz w:val="18"/>
                <w:szCs w:val="18"/>
              </w:rPr>
              <w:t>0</w:t>
            </w:r>
            <w:r w:rsidRPr="006E4E31">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DD6FA8" w:rsidRDefault="00B259CF" w:rsidP="00B259CF">
            <w:pPr>
              <w:spacing w:before="120" w:after="0"/>
              <w:jc w:val="center"/>
              <w:rPr>
                <w:rFonts w:ascii="Arial" w:hAnsi="Arial" w:cs="Arial"/>
                <w:sz w:val="18"/>
                <w:szCs w:val="18"/>
              </w:rPr>
            </w:pPr>
          </w:p>
        </w:tc>
      </w:tr>
      <w:tr w:rsidR="00B259CF" w:rsidRPr="00DD6FA8" w14:paraId="5FE16AF2" w14:textId="77777777" w:rsidTr="005E0D68">
        <w:trPr>
          <w:trHeight w:val="245"/>
        </w:trPr>
        <w:tc>
          <w:tcPr>
            <w:tcW w:w="3270" w:type="pct"/>
            <w:tcMar>
              <w:top w:w="29" w:type="dxa"/>
              <w:left w:w="115" w:type="dxa"/>
              <w:bottom w:w="29" w:type="dxa"/>
              <w:right w:w="115" w:type="dxa"/>
            </w:tcMar>
            <w:vAlign w:val="center"/>
          </w:tcPr>
          <w:p w14:paraId="31AEABC8" w14:textId="76BF4CBC" w:rsidR="006E4E31" w:rsidRPr="00DD6FA8" w:rsidRDefault="006E4E31"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0D450DB6" w:rsidR="00B259CF" w:rsidRPr="00DD6FA8" w:rsidRDefault="00361650"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5A2ACF56" w14:textId="77777777" w:rsidTr="005E0D68">
        <w:trPr>
          <w:trHeight w:val="245"/>
        </w:trPr>
        <w:tc>
          <w:tcPr>
            <w:tcW w:w="3270" w:type="pct"/>
            <w:tcMar>
              <w:top w:w="29" w:type="dxa"/>
              <w:left w:w="115" w:type="dxa"/>
              <w:bottom w:w="29" w:type="dxa"/>
              <w:right w:w="115" w:type="dxa"/>
            </w:tcMar>
            <w:vAlign w:val="center"/>
          </w:tcPr>
          <w:p w14:paraId="253EC4BB" w14:textId="52B2F71B" w:rsidR="00B259CF" w:rsidRPr="00DD6FA8" w:rsidRDefault="006E4E31"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0EF08DB2" w:rsidR="00B259CF" w:rsidRPr="00DD6FA8" w:rsidRDefault="00361650" w:rsidP="00B259CF">
            <w:pPr>
              <w:spacing w:before="120" w:after="0"/>
              <w:jc w:val="center"/>
              <w:rPr>
                <w:rFonts w:ascii="Arial" w:hAnsi="Arial" w:cs="Arial"/>
                <w:sz w:val="18"/>
                <w:szCs w:val="18"/>
              </w:rPr>
            </w:pPr>
            <w:r>
              <w:rPr>
                <w:rFonts w:ascii="Arial" w:hAnsi="Arial" w:cs="Arial"/>
                <w:sz w:val="18"/>
                <w:szCs w:val="18"/>
              </w:rPr>
              <w:t>35</w:t>
            </w:r>
          </w:p>
        </w:tc>
      </w:tr>
      <w:tr w:rsidR="00B259CF" w:rsidRPr="00DD6FA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D6FA8" w:rsidRDefault="00B259CF" w:rsidP="00B259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D6FA8" w:rsidRDefault="00B259CF" w:rsidP="00B259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56410AB0" w14:textId="7AFA4FB5" w:rsidR="006928A9" w:rsidRPr="00DD6FA8" w:rsidRDefault="00114104" w:rsidP="00DA66F4">
      <w:pPr>
        <w:pStyle w:val="Sraopastraipa"/>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D31FD57" w14:textId="787EE064" w:rsidR="008F3C11" w:rsidRPr="006E4E31" w:rsidRDefault="00B259CF" w:rsidP="008F3C11">
      <w:pPr>
        <w:autoSpaceDE w:val="0"/>
        <w:autoSpaceDN w:val="0"/>
        <w:adjustRightInd w:val="0"/>
        <w:spacing w:after="0" w:line="240" w:lineRule="auto"/>
        <w:jc w:val="both"/>
        <w:rPr>
          <w:rFonts w:ascii="Arial" w:hAnsi="Arial" w:cs="Arial"/>
          <w:i/>
          <w:sz w:val="18"/>
          <w:szCs w:val="18"/>
        </w:rPr>
      </w:pPr>
      <w:r w:rsidRPr="006E4E31">
        <w:rPr>
          <w:rFonts w:ascii="Arial" w:hAnsi="Arial" w:cs="Arial"/>
          <w:i/>
          <w:sz w:val="18"/>
          <w:szCs w:val="18"/>
        </w:rPr>
        <w:t>(</w:t>
      </w:r>
      <w:r w:rsidR="00162656" w:rsidRPr="006E4E31">
        <w:rPr>
          <w:rFonts w:ascii="Arial" w:hAnsi="Arial" w:cs="Arial"/>
          <w:i/>
          <w:sz w:val="18"/>
          <w:szCs w:val="18"/>
        </w:rPr>
        <w:t>Provide short descriptions</w:t>
      </w:r>
      <w:r w:rsidR="005E0D68" w:rsidRPr="006E4E31">
        <w:rPr>
          <w:rFonts w:ascii="Arial" w:hAnsi="Arial" w:cs="Arial"/>
          <w:i/>
          <w:sz w:val="18"/>
          <w:szCs w:val="18"/>
        </w:rPr>
        <w:t xml:space="preserve"> and grading criteria</w:t>
      </w:r>
      <w:r w:rsidR="00162656" w:rsidRPr="006E4E31">
        <w:rPr>
          <w:rFonts w:ascii="Arial" w:hAnsi="Arial" w:cs="Arial"/>
          <w:i/>
          <w:sz w:val="18"/>
          <w:szCs w:val="18"/>
        </w:rPr>
        <w:t xml:space="preserve"> of each assignment</w:t>
      </w:r>
      <w:r w:rsidRPr="006E4E31">
        <w:rPr>
          <w:rFonts w:ascii="Arial" w:hAnsi="Arial" w:cs="Arial"/>
          <w:i/>
          <w:sz w:val="18"/>
          <w:szCs w:val="18"/>
        </w:rPr>
        <w:t>)</w:t>
      </w:r>
    </w:p>
    <w:p w14:paraId="53F3265F" w14:textId="77777777" w:rsidR="00A41EFE" w:rsidRPr="006E4E31" w:rsidRDefault="00A41EFE" w:rsidP="00A07C2E">
      <w:pPr>
        <w:pStyle w:val="Sraopastraipa"/>
        <w:autoSpaceDE w:val="0"/>
        <w:autoSpaceDN w:val="0"/>
        <w:adjustRightInd w:val="0"/>
        <w:spacing w:after="0" w:line="240" w:lineRule="auto"/>
        <w:ind w:left="0"/>
        <w:jc w:val="both"/>
        <w:rPr>
          <w:rFonts w:ascii="Arial" w:hAnsi="Arial" w:cs="Arial"/>
          <w:bCs/>
          <w:sz w:val="18"/>
          <w:szCs w:val="18"/>
          <w:highlight w:val="yellow"/>
        </w:rPr>
      </w:pPr>
    </w:p>
    <w:p w14:paraId="1E24B77E" w14:textId="4001BF3B" w:rsidR="00963AE4" w:rsidRPr="006E4E31" w:rsidRDefault="00963AE4"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 xml:space="preserve">The final exam will account for </w:t>
      </w:r>
      <w:r w:rsidR="00361650">
        <w:rPr>
          <w:rFonts w:ascii="Arial" w:hAnsi="Arial" w:cs="Arial"/>
          <w:sz w:val="18"/>
          <w:szCs w:val="18"/>
        </w:rPr>
        <w:t>35</w:t>
      </w:r>
      <w:r w:rsidRPr="006E4E31">
        <w:rPr>
          <w:rFonts w:ascii="Arial" w:hAnsi="Arial" w:cs="Arial"/>
          <w:sz w:val="18"/>
          <w:szCs w:val="18"/>
        </w:rPr>
        <w:t xml:space="preserve">% of the final grade. The final exam will include topics </w:t>
      </w:r>
      <w:r w:rsidR="00CB39CE">
        <w:rPr>
          <w:rFonts w:ascii="Arial" w:hAnsi="Arial" w:cs="Arial"/>
          <w:sz w:val="18"/>
          <w:szCs w:val="18"/>
        </w:rPr>
        <w:t>7-12</w:t>
      </w:r>
      <w:r w:rsidRPr="006E4E31">
        <w:rPr>
          <w:rFonts w:ascii="Arial" w:hAnsi="Arial" w:cs="Arial"/>
          <w:sz w:val="18"/>
          <w:szCs w:val="18"/>
        </w:rPr>
        <w:t>. All the materials that were covered during the lectures and seminars are relevant for the exam (including the articles presented by students).</w:t>
      </w:r>
    </w:p>
    <w:p w14:paraId="0C4C6622" w14:textId="4226FA2A" w:rsidR="00963AE4" w:rsidRPr="006E4E31" w:rsidRDefault="00963AE4"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sidRPr="006E4E31">
        <w:rPr>
          <w:rFonts w:ascii="Arial" w:hAnsi="Arial" w:cs="Arial"/>
          <w:sz w:val="18"/>
          <w:szCs w:val="18"/>
        </w:rPr>
        <w:t>The mid-term test (</w:t>
      </w:r>
      <w:r w:rsidR="00B84D4E">
        <w:rPr>
          <w:rFonts w:ascii="Arial" w:hAnsi="Arial" w:cs="Arial"/>
          <w:sz w:val="18"/>
          <w:szCs w:val="18"/>
        </w:rPr>
        <w:t>35</w:t>
      </w:r>
      <w:r w:rsidRPr="006E4E31">
        <w:rPr>
          <w:rFonts w:ascii="Arial" w:hAnsi="Arial" w:cs="Arial"/>
          <w:sz w:val="18"/>
          <w:szCs w:val="18"/>
        </w:rPr>
        <w:t>%) will include the topics</w:t>
      </w:r>
      <w:r w:rsidR="00803428">
        <w:rPr>
          <w:rFonts w:ascii="Arial" w:hAnsi="Arial" w:cs="Arial"/>
          <w:sz w:val="18"/>
          <w:szCs w:val="18"/>
        </w:rPr>
        <w:t xml:space="preserve"> 1-6</w:t>
      </w:r>
      <w:r w:rsidRPr="006E4E31">
        <w:rPr>
          <w:rFonts w:ascii="Arial" w:hAnsi="Arial" w:cs="Arial"/>
          <w:sz w:val="18"/>
          <w:szCs w:val="18"/>
        </w:rPr>
        <w:t>. All the materials that were covered during the lectures and seminars are relevant for the mid-term exam (including the articles presented by students).</w:t>
      </w:r>
    </w:p>
    <w:p w14:paraId="0A33216D" w14:textId="2D98C8B7" w:rsidR="002105E2" w:rsidRPr="006E4E31" w:rsidRDefault="00B84D4E" w:rsidP="00963AE4">
      <w:pPr>
        <w:pStyle w:val="Sraopastraipa"/>
        <w:numPr>
          <w:ilvl w:val="0"/>
          <w:numId w:val="31"/>
        </w:numPr>
        <w:autoSpaceDE w:val="0"/>
        <w:autoSpaceDN w:val="0"/>
        <w:adjustRightInd w:val="0"/>
        <w:spacing w:after="0" w:line="240" w:lineRule="auto"/>
        <w:jc w:val="both"/>
        <w:rPr>
          <w:rFonts w:ascii="Arial" w:hAnsi="Arial" w:cs="Arial"/>
          <w:bCs/>
          <w:sz w:val="18"/>
          <w:szCs w:val="18"/>
        </w:rPr>
      </w:pPr>
      <w:r>
        <w:rPr>
          <w:rFonts w:ascii="Arial" w:hAnsi="Arial" w:cs="Arial"/>
          <w:sz w:val="18"/>
          <w:szCs w:val="18"/>
        </w:rPr>
        <w:t>Paper and p</w:t>
      </w:r>
      <w:r w:rsidR="00963AE4" w:rsidRPr="006E4E31">
        <w:rPr>
          <w:rFonts w:ascii="Arial" w:hAnsi="Arial" w:cs="Arial"/>
          <w:sz w:val="18"/>
          <w:szCs w:val="18"/>
        </w:rPr>
        <w:t>resentation grade (</w:t>
      </w:r>
      <w:r>
        <w:rPr>
          <w:rFonts w:ascii="Arial" w:hAnsi="Arial" w:cs="Arial"/>
          <w:sz w:val="18"/>
          <w:szCs w:val="18"/>
        </w:rPr>
        <w:t>3</w:t>
      </w:r>
      <w:r w:rsidR="00963AE4" w:rsidRPr="006E4E31">
        <w:rPr>
          <w:rFonts w:ascii="Arial" w:hAnsi="Arial" w:cs="Arial"/>
          <w:sz w:val="18"/>
          <w:szCs w:val="18"/>
        </w:rPr>
        <w:t xml:space="preserve">0%). Students will be asked to </w:t>
      </w:r>
      <w:r>
        <w:rPr>
          <w:rFonts w:ascii="Arial" w:hAnsi="Arial" w:cs="Arial"/>
          <w:sz w:val="18"/>
          <w:szCs w:val="18"/>
        </w:rPr>
        <w:t>prepare a paper and provide presentation on a selected topic.</w:t>
      </w:r>
    </w:p>
    <w:p w14:paraId="441B9CFC" w14:textId="77777777" w:rsidR="006E4E31" w:rsidRDefault="006E4E31" w:rsidP="002105E2">
      <w:pPr>
        <w:pStyle w:val="Sraopastraipa"/>
        <w:autoSpaceDE w:val="0"/>
        <w:autoSpaceDN w:val="0"/>
        <w:adjustRightInd w:val="0"/>
        <w:spacing w:after="0" w:line="240" w:lineRule="auto"/>
        <w:ind w:left="0"/>
        <w:jc w:val="both"/>
        <w:rPr>
          <w:rFonts w:ascii="Arial" w:hAnsi="Arial" w:cs="Arial"/>
          <w:b/>
          <w:bCs/>
          <w:sz w:val="18"/>
          <w:szCs w:val="18"/>
        </w:rPr>
      </w:pPr>
    </w:p>
    <w:p w14:paraId="013DFDC8" w14:textId="415A6684" w:rsidR="002105E2" w:rsidRPr="006E4E31" w:rsidRDefault="002105E2" w:rsidP="002105E2">
      <w:pPr>
        <w:pStyle w:val="Sraopastraipa"/>
        <w:autoSpaceDE w:val="0"/>
        <w:autoSpaceDN w:val="0"/>
        <w:adjustRightInd w:val="0"/>
        <w:spacing w:after="0" w:line="240" w:lineRule="auto"/>
        <w:ind w:left="0"/>
        <w:jc w:val="both"/>
        <w:rPr>
          <w:rFonts w:ascii="Arial" w:hAnsi="Arial" w:cs="Arial"/>
          <w:b/>
          <w:bCs/>
          <w:sz w:val="18"/>
          <w:szCs w:val="18"/>
        </w:rPr>
      </w:pPr>
      <w:r w:rsidRPr="006E4E31">
        <w:rPr>
          <w:rFonts w:ascii="Arial" w:hAnsi="Arial" w:cs="Arial"/>
          <w:b/>
          <w:bCs/>
          <w:sz w:val="18"/>
          <w:szCs w:val="18"/>
        </w:rPr>
        <w:t>RETAKE POLICY</w:t>
      </w:r>
    </w:p>
    <w:p w14:paraId="27B29333" w14:textId="08C5E332" w:rsidR="002105E2" w:rsidRPr="006E4E31" w:rsidRDefault="002105E2" w:rsidP="002105E2">
      <w:pPr>
        <w:pStyle w:val="Sraopastraipa"/>
        <w:autoSpaceDE w:val="0"/>
        <w:autoSpaceDN w:val="0"/>
        <w:adjustRightInd w:val="0"/>
        <w:spacing w:after="0" w:line="240" w:lineRule="auto"/>
        <w:ind w:left="0"/>
        <w:jc w:val="both"/>
        <w:rPr>
          <w:rFonts w:ascii="Arial" w:hAnsi="Arial" w:cs="Arial"/>
          <w:i/>
          <w:iCs/>
          <w:sz w:val="18"/>
          <w:szCs w:val="18"/>
        </w:rPr>
      </w:pPr>
    </w:p>
    <w:p w14:paraId="2DCBED1B" w14:textId="3EFE8809" w:rsidR="002105E2" w:rsidRPr="006E4E31" w:rsidRDefault="00963AE4" w:rsidP="00A07C2E">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sz w:val="18"/>
          <w:szCs w:val="18"/>
        </w:rPr>
        <w:t xml:space="preserve">If </w:t>
      </w:r>
      <w:r w:rsidR="006E4E31" w:rsidRPr="006E4E31">
        <w:rPr>
          <w:rFonts w:ascii="Arial" w:hAnsi="Arial" w:cs="Arial"/>
          <w:sz w:val="18"/>
          <w:szCs w:val="18"/>
        </w:rPr>
        <w:t xml:space="preserve">the </w:t>
      </w:r>
      <w:r w:rsidRPr="006E4E31">
        <w:rPr>
          <w:rFonts w:ascii="Arial" w:hAnsi="Arial" w:cs="Arial"/>
          <w:sz w:val="18"/>
          <w:szCs w:val="18"/>
        </w:rPr>
        <w:t xml:space="preserve">final (cumulative) mark of the course, including final exam score, is insufficient, students will be allowed to exercise their right of retake. The retake exam will cover all lectures and case-discussion topics discussed in class during the course. It will be held during the last week of the exam session and will replace the </w:t>
      </w:r>
      <w:r w:rsidR="00B84D4E">
        <w:rPr>
          <w:rFonts w:ascii="Arial" w:hAnsi="Arial" w:cs="Arial"/>
          <w:b/>
          <w:sz w:val="18"/>
          <w:szCs w:val="18"/>
        </w:rPr>
        <w:t>7</w:t>
      </w:r>
      <w:r w:rsidRPr="006E4E31">
        <w:rPr>
          <w:rFonts w:ascii="Arial" w:hAnsi="Arial" w:cs="Arial"/>
          <w:b/>
          <w:sz w:val="18"/>
          <w:szCs w:val="18"/>
        </w:rPr>
        <w:t>0%</w:t>
      </w:r>
      <w:r w:rsidR="006E4E31">
        <w:rPr>
          <w:rFonts w:ascii="Arial" w:hAnsi="Arial" w:cs="Arial"/>
          <w:sz w:val="18"/>
          <w:szCs w:val="18"/>
        </w:rPr>
        <w:t xml:space="preserve"> of exams (mid</w:t>
      </w:r>
      <w:r w:rsidRPr="006E4E31">
        <w:rPr>
          <w:rFonts w:ascii="Arial" w:hAnsi="Arial" w:cs="Arial"/>
          <w:sz w:val="18"/>
          <w:szCs w:val="18"/>
        </w:rPr>
        <w:t xml:space="preserve">term and final). Acquired scores from all assignments will be summed up and the final (cumulative) grade will be given. The lecturer reserves the right to choose the form of the </w:t>
      </w:r>
      <w:proofErr w:type="gramStart"/>
      <w:r w:rsidRPr="006E4E31">
        <w:rPr>
          <w:rFonts w:ascii="Arial" w:hAnsi="Arial" w:cs="Arial"/>
          <w:sz w:val="18"/>
          <w:szCs w:val="18"/>
        </w:rPr>
        <w:t>exam</w:t>
      </w:r>
      <w:proofErr w:type="gramEnd"/>
    </w:p>
    <w:p w14:paraId="45DBF4D1" w14:textId="77777777" w:rsidR="002105E2" w:rsidRPr="006E4E31"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511B1EA1" w14:textId="77777777" w:rsidR="002105E2" w:rsidRPr="006E4E31" w:rsidRDefault="002105E2" w:rsidP="00A07C2E">
      <w:pPr>
        <w:pStyle w:val="Sraopastraipa"/>
        <w:autoSpaceDE w:val="0"/>
        <w:autoSpaceDN w:val="0"/>
        <w:adjustRightInd w:val="0"/>
        <w:spacing w:after="0" w:line="240" w:lineRule="auto"/>
        <w:ind w:left="0"/>
        <w:jc w:val="both"/>
        <w:rPr>
          <w:rFonts w:ascii="Arial" w:hAnsi="Arial" w:cs="Arial"/>
          <w:b/>
          <w:sz w:val="18"/>
          <w:szCs w:val="18"/>
        </w:rPr>
      </w:pPr>
    </w:p>
    <w:p w14:paraId="643885D1" w14:textId="224BCD99" w:rsidR="008630DD" w:rsidRPr="006E4E31" w:rsidRDefault="008630DD" w:rsidP="00A07C2E">
      <w:pPr>
        <w:pStyle w:val="Sraopastraipa"/>
        <w:autoSpaceDE w:val="0"/>
        <w:autoSpaceDN w:val="0"/>
        <w:adjustRightInd w:val="0"/>
        <w:spacing w:after="0" w:line="240" w:lineRule="auto"/>
        <w:ind w:left="0"/>
        <w:jc w:val="both"/>
        <w:rPr>
          <w:rFonts w:ascii="Arial" w:hAnsi="Arial" w:cs="Arial"/>
          <w:b/>
          <w:sz w:val="18"/>
          <w:szCs w:val="18"/>
        </w:rPr>
      </w:pPr>
      <w:r w:rsidRPr="006E4E31">
        <w:rPr>
          <w:rFonts w:ascii="Arial" w:hAnsi="Arial" w:cs="Arial"/>
          <w:b/>
          <w:sz w:val="18"/>
          <w:szCs w:val="18"/>
        </w:rPr>
        <w:t>ADDITIONAL REMARKS</w:t>
      </w:r>
    </w:p>
    <w:p w14:paraId="7D9A4CB7" w14:textId="0EEAD3AA" w:rsidR="00363C77" w:rsidRPr="006E4E31" w:rsidRDefault="00363C77" w:rsidP="00A07C2E">
      <w:pPr>
        <w:pStyle w:val="Sraopastraipa"/>
        <w:autoSpaceDE w:val="0"/>
        <w:autoSpaceDN w:val="0"/>
        <w:adjustRightInd w:val="0"/>
        <w:spacing w:after="0" w:line="240" w:lineRule="auto"/>
        <w:ind w:left="0"/>
        <w:jc w:val="both"/>
        <w:rPr>
          <w:rFonts w:ascii="Arial" w:hAnsi="Arial" w:cs="Arial"/>
          <w:b/>
          <w:bCs/>
          <w:sz w:val="18"/>
          <w:szCs w:val="18"/>
        </w:rPr>
      </w:pPr>
    </w:p>
    <w:p w14:paraId="608FACED"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For each seminar, a paper will have to be read by students in advance. (</w:t>
      </w:r>
      <w:proofErr w:type="gramStart"/>
      <w:r w:rsidRPr="006E4E31">
        <w:rPr>
          <w:rFonts w:ascii="Arial" w:hAnsi="Arial" w:cs="Arial"/>
          <w:sz w:val="18"/>
          <w:szCs w:val="18"/>
          <w:lang w:val="en-US"/>
        </w:rPr>
        <w:t>papers</w:t>
      </w:r>
      <w:proofErr w:type="gramEnd"/>
      <w:r w:rsidRPr="006E4E31">
        <w:rPr>
          <w:rFonts w:ascii="Arial" w:hAnsi="Arial" w:cs="Arial"/>
          <w:sz w:val="18"/>
          <w:szCs w:val="18"/>
          <w:lang w:val="en-US"/>
        </w:rPr>
        <w:t xml:space="preserve"> will be uploaded 5 working days in advance.)</w:t>
      </w:r>
    </w:p>
    <w:p w14:paraId="02E9F421" w14:textId="77777777" w:rsidR="006E4E31" w:rsidRPr="006E4E31" w:rsidRDefault="006E4E31" w:rsidP="006E4E31">
      <w:pPr>
        <w:pStyle w:val="metod"/>
        <w:ind w:firstLine="0"/>
        <w:jc w:val="both"/>
        <w:rPr>
          <w:rFonts w:ascii="Arial" w:hAnsi="Arial" w:cs="Arial"/>
          <w:sz w:val="18"/>
          <w:szCs w:val="18"/>
          <w:lang w:val="en-US"/>
        </w:rPr>
      </w:pPr>
    </w:p>
    <w:p w14:paraId="644740B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Attendance and participation in the lectures and seminars are not obligatory, however strongly recommended. Studying solely from slides/ course book is not considered to be a sufficient preparation for the exam. </w:t>
      </w:r>
    </w:p>
    <w:p w14:paraId="1C89DB0A" w14:textId="77777777" w:rsidR="006E4E31" w:rsidRPr="006E4E31" w:rsidRDefault="006E4E31" w:rsidP="006E4E31">
      <w:pPr>
        <w:pStyle w:val="metod"/>
        <w:ind w:firstLine="0"/>
        <w:jc w:val="both"/>
        <w:rPr>
          <w:rFonts w:ascii="Arial" w:hAnsi="Arial" w:cs="Arial"/>
          <w:sz w:val="18"/>
          <w:szCs w:val="18"/>
          <w:lang w:val="en-US"/>
        </w:rPr>
      </w:pPr>
    </w:p>
    <w:p w14:paraId="6FA4C81A" w14:textId="04FA33E8"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Bonus points. The instructor has the right to award active students with up to 0</w:t>
      </w:r>
      <w:r w:rsidR="00803428">
        <w:rPr>
          <w:rFonts w:ascii="Arial" w:hAnsi="Arial" w:cs="Arial"/>
          <w:sz w:val="18"/>
          <w:szCs w:val="18"/>
          <w:lang w:val="en-US"/>
        </w:rPr>
        <w:t>.</w:t>
      </w:r>
      <w:r w:rsidRPr="006E4E31">
        <w:rPr>
          <w:rFonts w:ascii="Arial" w:hAnsi="Arial" w:cs="Arial"/>
          <w:sz w:val="18"/>
          <w:szCs w:val="18"/>
          <w:lang w:val="en-US"/>
        </w:rPr>
        <w:t xml:space="preserve">2 extra (grade) points. These “bonus points” </w:t>
      </w:r>
      <w:proofErr w:type="gramStart"/>
      <w:r w:rsidRPr="006E4E31">
        <w:rPr>
          <w:rFonts w:ascii="Arial" w:hAnsi="Arial" w:cs="Arial"/>
          <w:sz w:val="18"/>
          <w:szCs w:val="18"/>
          <w:lang w:val="en-US"/>
        </w:rPr>
        <w:t>will be only be</w:t>
      </w:r>
      <w:proofErr w:type="gramEnd"/>
      <w:r w:rsidRPr="006E4E31">
        <w:rPr>
          <w:rFonts w:ascii="Arial" w:hAnsi="Arial" w:cs="Arial"/>
          <w:sz w:val="18"/>
          <w:szCs w:val="18"/>
          <w:lang w:val="en-US"/>
        </w:rPr>
        <w:t xml:space="preserve"> awarded to students whose (rounded) final grade would increase after all. </w:t>
      </w:r>
    </w:p>
    <w:p w14:paraId="1F9D7380" w14:textId="77777777" w:rsidR="006E4E31" w:rsidRPr="006E4E31" w:rsidRDefault="006E4E31" w:rsidP="006E4E31">
      <w:pPr>
        <w:pStyle w:val="metod"/>
        <w:ind w:firstLine="0"/>
        <w:jc w:val="both"/>
        <w:rPr>
          <w:rFonts w:ascii="Arial" w:hAnsi="Arial" w:cs="Arial"/>
          <w:sz w:val="18"/>
          <w:szCs w:val="18"/>
          <w:lang w:val="en-US"/>
        </w:rPr>
      </w:pPr>
    </w:p>
    <w:p w14:paraId="7664B842" w14:textId="77777777" w:rsidR="006E4E31" w:rsidRPr="006E4E31" w:rsidRDefault="006E4E31" w:rsidP="006E4E31">
      <w:pPr>
        <w:pStyle w:val="metod"/>
        <w:ind w:firstLine="0"/>
        <w:jc w:val="both"/>
        <w:rPr>
          <w:rFonts w:ascii="Arial" w:hAnsi="Arial" w:cs="Arial"/>
          <w:sz w:val="18"/>
          <w:szCs w:val="18"/>
          <w:lang w:val="en-US"/>
        </w:rPr>
      </w:pPr>
      <w:r w:rsidRPr="006E4E31">
        <w:rPr>
          <w:rFonts w:ascii="Arial" w:hAnsi="Arial" w:cs="Arial"/>
          <w:sz w:val="18"/>
          <w:szCs w:val="18"/>
          <w:lang w:val="en-US"/>
        </w:rPr>
        <w:t xml:space="preserve">Specific rules apply for in-class/online presentations. </w:t>
      </w:r>
    </w:p>
    <w:p w14:paraId="10FDB61D" w14:textId="77777777" w:rsidR="006E4E31" w:rsidRPr="006E4E31" w:rsidRDefault="006E4E31" w:rsidP="006E4E31">
      <w:pPr>
        <w:pStyle w:val="metod"/>
        <w:ind w:firstLine="0"/>
        <w:jc w:val="both"/>
        <w:rPr>
          <w:rFonts w:ascii="Arial" w:hAnsi="Arial" w:cs="Arial"/>
          <w:sz w:val="18"/>
          <w:szCs w:val="18"/>
          <w:lang w:val="en-US"/>
        </w:rPr>
      </w:pPr>
    </w:p>
    <w:p w14:paraId="79774C01" w14:textId="76F2D1C4" w:rsidR="006E4E31" w:rsidRPr="007E0BE0" w:rsidRDefault="006E4E31" w:rsidP="00C46A4F">
      <w:pPr>
        <w:pStyle w:val="Text"/>
        <w:widowControl/>
        <w:suppressAutoHyphens w:val="0"/>
        <w:spacing w:line="240" w:lineRule="auto"/>
        <w:rPr>
          <w:rFonts w:ascii="Arial" w:hAnsi="Arial" w:cs="Arial"/>
          <w:sz w:val="18"/>
          <w:szCs w:val="18"/>
        </w:rPr>
      </w:pPr>
      <w:r w:rsidRPr="006E4E31">
        <w:rPr>
          <w:rFonts w:ascii="Arial" w:hAnsi="Arial" w:cs="Arial"/>
          <w:sz w:val="18"/>
          <w:szCs w:val="18"/>
        </w:rPr>
        <w:t xml:space="preserve">In case of serious reasons, individual students may be allowed to switch with another student. Students are responsible for arranging the changes and must inform the lecturer MINIMUM 1 week in advance. </w:t>
      </w:r>
    </w:p>
    <w:p w14:paraId="70ABAD82" w14:textId="77777777" w:rsidR="006E4E31" w:rsidRPr="006E4E31" w:rsidRDefault="006E4E31" w:rsidP="006E4E31">
      <w:pPr>
        <w:spacing w:after="0" w:line="240" w:lineRule="auto"/>
        <w:jc w:val="both"/>
        <w:rPr>
          <w:rFonts w:ascii="Arial" w:hAnsi="Arial" w:cs="Arial"/>
          <w:b/>
          <w:sz w:val="18"/>
          <w:szCs w:val="18"/>
        </w:rPr>
      </w:pPr>
      <w:r w:rsidRPr="006E4E31">
        <w:rPr>
          <w:rFonts w:ascii="Arial" w:hAnsi="Arial" w:cs="Arial"/>
          <w:bCs/>
          <w:sz w:val="18"/>
          <w:szCs w:val="18"/>
        </w:rPr>
        <w:t>Due to the dynamic nature of the content of the course additional material can be assigned during the course. In case of unforeseen events the schedule will be adapted. The lecturer is trying to include actual and relevant materials – therefore the reading list may differ. Slide handouts and readings will be prepared for each class and available for download. The slides are the intellectual property of teaching instructor and students may not distribute or duplicate these notes without written consent.</w:t>
      </w:r>
    </w:p>
    <w:p w14:paraId="2906A45E" w14:textId="77777777" w:rsidR="008630DD" w:rsidRPr="006E4E31" w:rsidRDefault="008630DD" w:rsidP="00A07C2E">
      <w:pPr>
        <w:pStyle w:val="Sraopastraipa"/>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6E4E31" w:rsidRDefault="00E4758A"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R</w:t>
      </w:r>
      <w:r w:rsidR="00B259CF" w:rsidRPr="006E4E31">
        <w:rPr>
          <w:rFonts w:ascii="Arial" w:hAnsi="Arial" w:cs="Arial"/>
          <w:b/>
          <w:sz w:val="18"/>
          <w:szCs w:val="18"/>
          <w:lang w:val="en-US"/>
        </w:rPr>
        <w:t>EQUIRED READINGS</w:t>
      </w:r>
    </w:p>
    <w:p w14:paraId="549638FB" w14:textId="7B862DE3" w:rsidR="00B259CF" w:rsidRPr="006E4E31" w:rsidRDefault="00B259CF" w:rsidP="00E4758A">
      <w:pPr>
        <w:pStyle w:val="metod"/>
        <w:ind w:firstLine="0"/>
        <w:jc w:val="both"/>
        <w:rPr>
          <w:rFonts w:ascii="Arial" w:hAnsi="Arial" w:cs="Arial"/>
          <w:b/>
          <w:sz w:val="18"/>
          <w:szCs w:val="18"/>
          <w:lang w:val="en-US"/>
        </w:rPr>
      </w:pPr>
    </w:p>
    <w:p w14:paraId="35249295" w14:textId="68907790" w:rsidR="00114104" w:rsidRPr="006E4E31" w:rsidRDefault="00963AE4" w:rsidP="00E4758A">
      <w:pPr>
        <w:pStyle w:val="metod"/>
        <w:ind w:firstLine="0"/>
        <w:jc w:val="both"/>
        <w:rPr>
          <w:rFonts w:ascii="Arial" w:hAnsi="Arial" w:cs="Arial"/>
          <w:b/>
          <w:sz w:val="18"/>
          <w:szCs w:val="18"/>
          <w:lang w:val="en-US"/>
        </w:rPr>
      </w:pPr>
      <w:proofErr w:type="spellStart"/>
      <w:r w:rsidRPr="006E4E31">
        <w:rPr>
          <w:rFonts w:ascii="Arial" w:hAnsi="Arial" w:cs="Arial"/>
          <w:sz w:val="18"/>
          <w:szCs w:val="18"/>
        </w:rPr>
        <w:t>Landreth</w:t>
      </w:r>
      <w:proofErr w:type="spellEnd"/>
      <w:r w:rsidRPr="006E4E31">
        <w:rPr>
          <w:rFonts w:ascii="Arial" w:hAnsi="Arial" w:cs="Arial"/>
          <w:sz w:val="18"/>
          <w:szCs w:val="18"/>
        </w:rPr>
        <w:t xml:space="preserve"> </w:t>
      </w:r>
      <w:proofErr w:type="spellStart"/>
      <w:r w:rsidRPr="006E4E31">
        <w:rPr>
          <w:rFonts w:ascii="Arial" w:hAnsi="Arial" w:cs="Arial"/>
          <w:sz w:val="18"/>
          <w:szCs w:val="18"/>
        </w:rPr>
        <w:t>and</w:t>
      </w:r>
      <w:proofErr w:type="spellEnd"/>
      <w:r w:rsidRPr="006E4E31">
        <w:rPr>
          <w:rFonts w:ascii="Arial" w:hAnsi="Arial" w:cs="Arial"/>
          <w:sz w:val="18"/>
          <w:szCs w:val="18"/>
        </w:rPr>
        <w:t xml:space="preserve"> </w:t>
      </w:r>
      <w:proofErr w:type="spellStart"/>
      <w:r w:rsidRPr="006E4E31">
        <w:rPr>
          <w:rFonts w:ascii="Arial" w:hAnsi="Arial" w:cs="Arial"/>
          <w:sz w:val="18"/>
          <w:szCs w:val="18"/>
        </w:rPr>
        <w:t>Colander</w:t>
      </w:r>
      <w:proofErr w:type="spellEnd"/>
      <w:r w:rsidRPr="006E4E31">
        <w:rPr>
          <w:rFonts w:ascii="Arial" w:hAnsi="Arial" w:cs="Arial"/>
          <w:sz w:val="18"/>
          <w:szCs w:val="18"/>
        </w:rPr>
        <w:t xml:space="preserve">; </w:t>
      </w:r>
      <w:proofErr w:type="spellStart"/>
      <w:r w:rsidRPr="006E4E31">
        <w:rPr>
          <w:rFonts w:ascii="Arial" w:hAnsi="Arial" w:cs="Arial"/>
          <w:sz w:val="18"/>
          <w:szCs w:val="18"/>
        </w:rPr>
        <w:t>The</w:t>
      </w:r>
      <w:proofErr w:type="spellEnd"/>
      <w:r w:rsidRPr="006E4E31">
        <w:rPr>
          <w:rFonts w:ascii="Arial" w:hAnsi="Arial" w:cs="Arial"/>
          <w:sz w:val="18"/>
          <w:szCs w:val="18"/>
        </w:rPr>
        <w:t xml:space="preserve"> </w:t>
      </w:r>
      <w:proofErr w:type="spellStart"/>
      <w:r w:rsidRPr="006E4E31">
        <w:rPr>
          <w:rFonts w:ascii="Arial" w:hAnsi="Arial" w:cs="Arial"/>
          <w:sz w:val="18"/>
          <w:szCs w:val="18"/>
        </w:rPr>
        <w:t>History</w:t>
      </w:r>
      <w:proofErr w:type="spellEnd"/>
      <w:r w:rsidRPr="006E4E31">
        <w:rPr>
          <w:rFonts w:ascii="Arial" w:hAnsi="Arial" w:cs="Arial"/>
          <w:sz w:val="18"/>
          <w:szCs w:val="18"/>
        </w:rPr>
        <w:t xml:space="preserve"> </w:t>
      </w:r>
      <w:proofErr w:type="spellStart"/>
      <w:r w:rsidRPr="006E4E31">
        <w:rPr>
          <w:rFonts w:ascii="Arial" w:hAnsi="Arial" w:cs="Arial"/>
          <w:sz w:val="18"/>
          <w:szCs w:val="18"/>
        </w:rPr>
        <w:t>of</w:t>
      </w:r>
      <w:proofErr w:type="spellEnd"/>
      <w:r w:rsidRPr="006E4E31">
        <w:rPr>
          <w:rFonts w:ascii="Arial" w:hAnsi="Arial" w:cs="Arial"/>
          <w:sz w:val="18"/>
          <w:szCs w:val="18"/>
        </w:rPr>
        <w:t xml:space="preserve"> </w:t>
      </w:r>
      <w:proofErr w:type="spellStart"/>
      <w:r w:rsidRPr="006E4E31">
        <w:rPr>
          <w:rFonts w:ascii="Arial" w:hAnsi="Arial" w:cs="Arial"/>
          <w:sz w:val="18"/>
          <w:szCs w:val="18"/>
        </w:rPr>
        <w:t>Economic</w:t>
      </w:r>
      <w:proofErr w:type="spellEnd"/>
      <w:r w:rsidRPr="006E4E31">
        <w:rPr>
          <w:rFonts w:ascii="Arial" w:hAnsi="Arial" w:cs="Arial"/>
          <w:sz w:val="18"/>
          <w:szCs w:val="18"/>
        </w:rPr>
        <w:t xml:space="preserve"> </w:t>
      </w:r>
      <w:proofErr w:type="spellStart"/>
      <w:r w:rsidRPr="006E4E31">
        <w:rPr>
          <w:rFonts w:ascii="Arial" w:hAnsi="Arial" w:cs="Arial"/>
          <w:sz w:val="18"/>
          <w:szCs w:val="18"/>
        </w:rPr>
        <w:t>Thought</w:t>
      </w:r>
      <w:proofErr w:type="spellEnd"/>
      <w:r w:rsidRPr="006E4E31">
        <w:rPr>
          <w:rFonts w:ascii="Arial" w:hAnsi="Arial" w:cs="Arial"/>
          <w:sz w:val="18"/>
          <w:szCs w:val="18"/>
        </w:rPr>
        <w:t xml:space="preserve">; 4th </w:t>
      </w:r>
      <w:proofErr w:type="spellStart"/>
      <w:r w:rsidRPr="006E4E31">
        <w:rPr>
          <w:rFonts w:ascii="Arial" w:hAnsi="Arial" w:cs="Arial"/>
          <w:sz w:val="18"/>
          <w:szCs w:val="18"/>
        </w:rPr>
        <w:t>Ed</w:t>
      </w:r>
      <w:proofErr w:type="spellEnd"/>
      <w:r w:rsidRPr="006E4E31">
        <w:rPr>
          <w:rFonts w:ascii="Arial" w:hAnsi="Arial" w:cs="Arial"/>
          <w:sz w:val="18"/>
          <w:szCs w:val="18"/>
        </w:rPr>
        <w:t xml:space="preserve">: 2001 </w:t>
      </w:r>
    </w:p>
    <w:p w14:paraId="3575E635" w14:textId="77777777" w:rsidR="006E4E31" w:rsidRDefault="006E4E31" w:rsidP="00E4758A">
      <w:pPr>
        <w:pStyle w:val="metod"/>
        <w:ind w:firstLine="0"/>
        <w:jc w:val="both"/>
        <w:rPr>
          <w:rFonts w:ascii="Arial" w:hAnsi="Arial" w:cs="Arial"/>
          <w:b/>
          <w:sz w:val="18"/>
          <w:szCs w:val="18"/>
          <w:lang w:val="en-US"/>
        </w:rPr>
      </w:pPr>
    </w:p>
    <w:p w14:paraId="61AB4A29" w14:textId="0DEC1889" w:rsidR="00B259CF" w:rsidRPr="006E4E31" w:rsidRDefault="00B259CF" w:rsidP="00E4758A">
      <w:pPr>
        <w:pStyle w:val="metod"/>
        <w:ind w:firstLine="0"/>
        <w:jc w:val="both"/>
        <w:rPr>
          <w:rFonts w:ascii="Arial" w:hAnsi="Arial" w:cs="Arial"/>
          <w:b/>
          <w:sz w:val="18"/>
          <w:szCs w:val="18"/>
          <w:lang w:val="en-US"/>
        </w:rPr>
      </w:pPr>
      <w:r w:rsidRPr="006E4E31">
        <w:rPr>
          <w:rFonts w:ascii="Arial" w:hAnsi="Arial" w:cs="Arial"/>
          <w:b/>
          <w:sz w:val="18"/>
          <w:szCs w:val="18"/>
          <w:lang w:val="en-US"/>
        </w:rPr>
        <w:t>ADDITIONAL READINGS</w:t>
      </w:r>
    </w:p>
    <w:p w14:paraId="36FA5B56" w14:textId="77777777" w:rsidR="00C504FE" w:rsidRPr="006E4E31" w:rsidRDefault="00C504FE" w:rsidP="00E4758A">
      <w:pPr>
        <w:pStyle w:val="metod"/>
        <w:ind w:firstLine="0"/>
        <w:jc w:val="both"/>
        <w:rPr>
          <w:rFonts w:ascii="Arial" w:hAnsi="Arial" w:cs="Arial"/>
          <w:b/>
          <w:sz w:val="18"/>
          <w:szCs w:val="18"/>
          <w:lang w:val="en-US"/>
        </w:rPr>
      </w:pPr>
    </w:p>
    <w:p w14:paraId="26E44A0D" w14:textId="7A369435" w:rsidR="00B84D4E" w:rsidRPr="006E4E31" w:rsidRDefault="00B84D4E" w:rsidP="00B84D4E">
      <w:pPr>
        <w:pStyle w:val="metod"/>
        <w:numPr>
          <w:ilvl w:val="0"/>
          <w:numId w:val="34"/>
        </w:numPr>
        <w:jc w:val="both"/>
        <w:rPr>
          <w:rFonts w:ascii="Arial" w:hAnsi="Arial" w:cs="Arial"/>
          <w:sz w:val="18"/>
          <w:szCs w:val="18"/>
        </w:rPr>
      </w:pPr>
      <w:proofErr w:type="spellStart"/>
      <w:r w:rsidRPr="006E4E31">
        <w:rPr>
          <w:rFonts w:ascii="Arial" w:hAnsi="Arial" w:cs="Arial"/>
          <w:sz w:val="18"/>
          <w:szCs w:val="18"/>
        </w:rPr>
        <w:t>Hunt</w:t>
      </w:r>
      <w:proofErr w:type="spellEnd"/>
      <w:r w:rsidRPr="006E4E31">
        <w:rPr>
          <w:rFonts w:ascii="Arial" w:hAnsi="Arial" w:cs="Arial"/>
          <w:sz w:val="18"/>
          <w:szCs w:val="18"/>
        </w:rPr>
        <w:t xml:space="preserve"> </w:t>
      </w:r>
      <w:proofErr w:type="spellStart"/>
      <w:r w:rsidRPr="006E4E31">
        <w:rPr>
          <w:rFonts w:ascii="Arial" w:hAnsi="Arial" w:cs="Arial"/>
          <w:sz w:val="18"/>
          <w:szCs w:val="18"/>
        </w:rPr>
        <w:t>and</w:t>
      </w:r>
      <w:proofErr w:type="spellEnd"/>
      <w:r w:rsidRPr="006E4E31">
        <w:rPr>
          <w:rFonts w:ascii="Arial" w:hAnsi="Arial" w:cs="Arial"/>
          <w:sz w:val="18"/>
          <w:szCs w:val="18"/>
        </w:rPr>
        <w:t xml:space="preserve"> </w:t>
      </w:r>
      <w:proofErr w:type="spellStart"/>
      <w:r w:rsidRPr="006E4E31">
        <w:rPr>
          <w:rFonts w:ascii="Arial" w:hAnsi="Arial" w:cs="Arial"/>
          <w:sz w:val="18"/>
          <w:szCs w:val="18"/>
        </w:rPr>
        <w:t>Lautzenheiser</w:t>
      </w:r>
      <w:proofErr w:type="spellEnd"/>
      <w:r w:rsidRPr="006E4E31">
        <w:rPr>
          <w:rFonts w:ascii="Arial" w:hAnsi="Arial" w:cs="Arial"/>
          <w:sz w:val="18"/>
          <w:szCs w:val="18"/>
        </w:rPr>
        <w:t xml:space="preserve">; </w:t>
      </w:r>
      <w:proofErr w:type="spellStart"/>
      <w:r w:rsidRPr="006E4E31">
        <w:rPr>
          <w:rFonts w:ascii="Arial" w:hAnsi="Arial" w:cs="Arial"/>
          <w:sz w:val="18"/>
          <w:szCs w:val="18"/>
        </w:rPr>
        <w:t>History</w:t>
      </w:r>
      <w:proofErr w:type="spellEnd"/>
      <w:r w:rsidRPr="006E4E31">
        <w:rPr>
          <w:rFonts w:ascii="Arial" w:hAnsi="Arial" w:cs="Arial"/>
          <w:sz w:val="18"/>
          <w:szCs w:val="18"/>
        </w:rPr>
        <w:t xml:space="preserve"> </w:t>
      </w:r>
      <w:proofErr w:type="spellStart"/>
      <w:r w:rsidRPr="006E4E31">
        <w:rPr>
          <w:rFonts w:ascii="Arial" w:hAnsi="Arial" w:cs="Arial"/>
          <w:sz w:val="18"/>
          <w:szCs w:val="18"/>
        </w:rPr>
        <w:t>of</w:t>
      </w:r>
      <w:proofErr w:type="spellEnd"/>
      <w:r w:rsidRPr="006E4E31">
        <w:rPr>
          <w:rFonts w:ascii="Arial" w:hAnsi="Arial" w:cs="Arial"/>
          <w:sz w:val="18"/>
          <w:szCs w:val="18"/>
        </w:rPr>
        <w:t xml:space="preserve"> </w:t>
      </w:r>
      <w:proofErr w:type="spellStart"/>
      <w:r w:rsidRPr="006E4E31">
        <w:rPr>
          <w:rFonts w:ascii="Arial" w:hAnsi="Arial" w:cs="Arial"/>
          <w:sz w:val="18"/>
          <w:szCs w:val="18"/>
        </w:rPr>
        <w:t>Economic</w:t>
      </w:r>
      <w:proofErr w:type="spellEnd"/>
      <w:r w:rsidRPr="006E4E31">
        <w:rPr>
          <w:rFonts w:ascii="Arial" w:hAnsi="Arial" w:cs="Arial"/>
          <w:sz w:val="18"/>
          <w:szCs w:val="18"/>
        </w:rPr>
        <w:t xml:space="preserve"> </w:t>
      </w:r>
      <w:proofErr w:type="spellStart"/>
      <w:r w:rsidRPr="006E4E31">
        <w:rPr>
          <w:rFonts w:ascii="Arial" w:hAnsi="Arial" w:cs="Arial"/>
          <w:sz w:val="18"/>
          <w:szCs w:val="18"/>
        </w:rPr>
        <w:t>Thought</w:t>
      </w:r>
      <w:proofErr w:type="spellEnd"/>
      <w:r w:rsidRPr="006E4E31">
        <w:rPr>
          <w:rFonts w:ascii="Arial" w:hAnsi="Arial" w:cs="Arial"/>
          <w:sz w:val="18"/>
          <w:szCs w:val="18"/>
        </w:rPr>
        <w:t xml:space="preserve"> – A </w:t>
      </w:r>
      <w:proofErr w:type="spellStart"/>
      <w:r w:rsidRPr="006E4E31">
        <w:rPr>
          <w:rFonts w:ascii="Arial" w:hAnsi="Arial" w:cs="Arial"/>
          <w:sz w:val="18"/>
          <w:szCs w:val="18"/>
        </w:rPr>
        <w:t>Critical</w:t>
      </w:r>
      <w:proofErr w:type="spellEnd"/>
      <w:r w:rsidRPr="006E4E31">
        <w:rPr>
          <w:rFonts w:ascii="Arial" w:hAnsi="Arial" w:cs="Arial"/>
          <w:sz w:val="18"/>
          <w:szCs w:val="18"/>
        </w:rPr>
        <w:t xml:space="preserve"> </w:t>
      </w:r>
      <w:proofErr w:type="spellStart"/>
      <w:r w:rsidRPr="006E4E31">
        <w:rPr>
          <w:rFonts w:ascii="Arial" w:hAnsi="Arial" w:cs="Arial"/>
          <w:sz w:val="18"/>
          <w:szCs w:val="18"/>
        </w:rPr>
        <w:t>Perspective</w:t>
      </w:r>
      <w:proofErr w:type="spellEnd"/>
      <w:r w:rsidRPr="006E4E31">
        <w:rPr>
          <w:rFonts w:ascii="Arial" w:hAnsi="Arial" w:cs="Arial"/>
          <w:sz w:val="18"/>
          <w:szCs w:val="18"/>
        </w:rPr>
        <w:t xml:space="preserve">, 3rd </w:t>
      </w:r>
      <w:proofErr w:type="spellStart"/>
      <w:r w:rsidRPr="006E4E31">
        <w:rPr>
          <w:rFonts w:ascii="Arial" w:hAnsi="Arial" w:cs="Arial"/>
          <w:sz w:val="18"/>
          <w:szCs w:val="18"/>
        </w:rPr>
        <w:t>Ed</w:t>
      </w:r>
      <w:proofErr w:type="spellEnd"/>
      <w:r w:rsidRPr="006E4E31">
        <w:rPr>
          <w:rFonts w:ascii="Arial" w:hAnsi="Arial" w:cs="Arial"/>
          <w:sz w:val="18"/>
          <w:szCs w:val="18"/>
        </w:rPr>
        <w:t xml:space="preserve">: 2011 </w:t>
      </w:r>
    </w:p>
    <w:p w14:paraId="426A210B" w14:textId="3F4C3A2F" w:rsidR="00B84D4E" w:rsidRPr="00B84D4E" w:rsidRDefault="00C504FE" w:rsidP="00B84D4E">
      <w:pPr>
        <w:pStyle w:val="Sraopastraipa"/>
        <w:numPr>
          <w:ilvl w:val="0"/>
          <w:numId w:val="34"/>
        </w:numPr>
        <w:spacing w:after="0" w:line="240" w:lineRule="auto"/>
        <w:rPr>
          <w:rFonts w:ascii="Arial" w:hAnsi="Arial" w:cs="Arial"/>
          <w:b/>
          <w:sz w:val="18"/>
          <w:szCs w:val="18"/>
        </w:rPr>
      </w:pPr>
      <w:r w:rsidRPr="00B84D4E">
        <w:rPr>
          <w:rFonts w:ascii="Arial" w:hAnsi="Arial" w:cs="Arial"/>
          <w:sz w:val="18"/>
          <w:szCs w:val="18"/>
        </w:rPr>
        <w:t xml:space="preserve">Additional articles and readings will be announced and be available during the </w:t>
      </w:r>
      <w:proofErr w:type="gramStart"/>
      <w:r w:rsidRPr="00B84D4E">
        <w:rPr>
          <w:rFonts w:ascii="Arial" w:hAnsi="Arial" w:cs="Arial"/>
          <w:sz w:val="18"/>
          <w:szCs w:val="18"/>
        </w:rPr>
        <w:t>course</w:t>
      </w:r>
      <w:proofErr w:type="gramEnd"/>
      <w:r w:rsidRPr="00B84D4E">
        <w:rPr>
          <w:rFonts w:ascii="Arial" w:hAnsi="Arial" w:cs="Arial"/>
          <w:b/>
          <w:sz w:val="18"/>
          <w:szCs w:val="18"/>
        </w:rPr>
        <w:t xml:space="preserve"> </w:t>
      </w:r>
    </w:p>
    <w:p w14:paraId="47B8A80F" w14:textId="73B6AF25" w:rsidR="00DB6F63" w:rsidRPr="00B84D4E" w:rsidRDefault="00DB6F63" w:rsidP="00B84D4E">
      <w:pPr>
        <w:pStyle w:val="Sraopastraipa"/>
        <w:numPr>
          <w:ilvl w:val="0"/>
          <w:numId w:val="34"/>
        </w:numPr>
        <w:spacing w:after="0" w:line="240" w:lineRule="auto"/>
        <w:rPr>
          <w:rFonts w:ascii="Arial" w:hAnsi="Arial" w:cs="Arial"/>
          <w:b/>
          <w:sz w:val="18"/>
          <w:szCs w:val="18"/>
          <w:lang w:eastAsia="ar-SA"/>
        </w:rPr>
      </w:pPr>
      <w:r w:rsidRPr="00B84D4E">
        <w:rPr>
          <w:rFonts w:ascii="Arial" w:hAnsi="Arial" w:cs="Arial"/>
          <w:b/>
          <w:sz w:val="18"/>
          <w:szCs w:val="18"/>
        </w:rPr>
        <w:br w:type="page"/>
      </w:r>
    </w:p>
    <w:p w14:paraId="6E481360"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8A24F" w14:textId="77777777" w:rsidR="000F1289" w:rsidRDefault="000F1289" w:rsidP="00062544">
      <w:pPr>
        <w:spacing w:after="0" w:line="240" w:lineRule="auto"/>
      </w:pPr>
      <w:r>
        <w:separator/>
      </w:r>
    </w:p>
  </w:endnote>
  <w:endnote w:type="continuationSeparator" w:id="0">
    <w:p w14:paraId="1866214A" w14:textId="77777777" w:rsidR="000F1289" w:rsidRDefault="000F1289"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793D875" w:rsidR="00AD140F" w:rsidRDefault="00DB6F63" w:rsidP="00DB6F63">
        <w:pPr>
          <w:pStyle w:val="Porat"/>
          <w:jc w:val="center"/>
        </w:pPr>
        <w:r>
          <w:fldChar w:fldCharType="begin"/>
        </w:r>
        <w:r>
          <w:instrText xml:space="preserve"> PAGE   \* MERGEFORMAT </w:instrText>
        </w:r>
        <w:r>
          <w:fldChar w:fldCharType="separate"/>
        </w:r>
        <w:r w:rsidR="00B5444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C1654" w14:textId="77777777" w:rsidR="000F1289" w:rsidRDefault="000F1289" w:rsidP="00062544">
      <w:pPr>
        <w:spacing w:after="0" w:line="240" w:lineRule="auto"/>
      </w:pPr>
      <w:r>
        <w:separator/>
      </w:r>
    </w:p>
  </w:footnote>
  <w:footnote w:type="continuationSeparator" w:id="0">
    <w:p w14:paraId="4D3B51E6" w14:textId="77777777" w:rsidR="000F1289" w:rsidRDefault="000F1289"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98DA" w14:textId="5EC8B7DF" w:rsidR="003F53F8" w:rsidRDefault="003F53F8" w:rsidP="003F53F8">
    <w:pPr>
      <w:spacing w:after="0"/>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4A7E6028">
          <wp:simplePos x="0" y="0"/>
          <wp:positionH relativeFrom="margin">
            <wp:align>left</wp:align>
          </wp:positionH>
          <wp:positionV relativeFrom="paragraph">
            <wp:posOffset>108585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176DA12A" w14:textId="7378079B" w:rsidR="003F53F8" w:rsidRDefault="003F53F8" w:rsidP="003F53F8">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63CC840C" w14:textId="77777777" w:rsidR="003F53F8" w:rsidRDefault="003F53F8" w:rsidP="003F53F8">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63E314DF" w:rsidR="00AD140F" w:rsidRPr="003F53F8" w:rsidRDefault="003F53F8" w:rsidP="003F53F8">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15FFF"/>
    <w:multiLevelType w:val="hybridMultilevel"/>
    <w:tmpl w:val="F4CA6BCA"/>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02337165">
    <w:abstractNumId w:val="17"/>
  </w:num>
  <w:num w:numId="2" w16cid:durableId="223151596">
    <w:abstractNumId w:val="15"/>
  </w:num>
  <w:num w:numId="3" w16cid:durableId="1519005239">
    <w:abstractNumId w:val="9"/>
  </w:num>
  <w:num w:numId="4" w16cid:durableId="738790442">
    <w:abstractNumId w:val="2"/>
  </w:num>
  <w:num w:numId="5" w16cid:durableId="2002585538">
    <w:abstractNumId w:val="28"/>
  </w:num>
  <w:num w:numId="6" w16cid:durableId="896015531">
    <w:abstractNumId w:val="7"/>
  </w:num>
  <w:num w:numId="7" w16cid:durableId="1273436706">
    <w:abstractNumId w:val="14"/>
  </w:num>
  <w:num w:numId="8" w16cid:durableId="750854530">
    <w:abstractNumId w:val="33"/>
  </w:num>
  <w:num w:numId="9" w16cid:durableId="935333503">
    <w:abstractNumId w:val="25"/>
  </w:num>
  <w:num w:numId="10" w16cid:durableId="1209103254">
    <w:abstractNumId w:val="11"/>
  </w:num>
  <w:num w:numId="11" w16cid:durableId="1198616628">
    <w:abstractNumId w:val="24"/>
  </w:num>
  <w:num w:numId="12" w16cid:durableId="1878619618">
    <w:abstractNumId w:val="5"/>
  </w:num>
  <w:num w:numId="13" w16cid:durableId="820119942">
    <w:abstractNumId w:val="32"/>
  </w:num>
  <w:num w:numId="14" w16cid:durableId="262348412">
    <w:abstractNumId w:val="12"/>
  </w:num>
  <w:num w:numId="15" w16cid:durableId="5643859">
    <w:abstractNumId w:val="10"/>
  </w:num>
  <w:num w:numId="16" w16cid:durableId="351498960">
    <w:abstractNumId w:val="4"/>
  </w:num>
  <w:num w:numId="17" w16cid:durableId="6684925">
    <w:abstractNumId w:val="26"/>
  </w:num>
  <w:num w:numId="18" w16cid:durableId="341057229">
    <w:abstractNumId w:val="31"/>
  </w:num>
  <w:num w:numId="19" w16cid:durableId="1094672759">
    <w:abstractNumId w:val="23"/>
  </w:num>
  <w:num w:numId="20" w16cid:durableId="1018696325">
    <w:abstractNumId w:val="20"/>
  </w:num>
  <w:num w:numId="21" w16cid:durableId="467089038">
    <w:abstractNumId w:val="29"/>
  </w:num>
  <w:num w:numId="22" w16cid:durableId="1142238486">
    <w:abstractNumId w:val="3"/>
  </w:num>
  <w:num w:numId="23" w16cid:durableId="746077763">
    <w:abstractNumId w:val="27"/>
  </w:num>
  <w:num w:numId="24" w16cid:durableId="528839139">
    <w:abstractNumId w:val="21"/>
  </w:num>
  <w:num w:numId="25" w16cid:durableId="517306265">
    <w:abstractNumId w:val="30"/>
  </w:num>
  <w:num w:numId="26" w16cid:durableId="611786318">
    <w:abstractNumId w:val="16"/>
  </w:num>
  <w:num w:numId="27" w16cid:durableId="2050493779">
    <w:abstractNumId w:val="18"/>
  </w:num>
  <w:num w:numId="28" w16cid:durableId="1020930268">
    <w:abstractNumId w:val="22"/>
  </w:num>
  <w:num w:numId="29" w16cid:durableId="1545947746">
    <w:abstractNumId w:val="0"/>
  </w:num>
  <w:num w:numId="30" w16cid:durableId="1697847360">
    <w:abstractNumId w:val="19"/>
  </w:num>
  <w:num w:numId="31" w16cid:durableId="710307795">
    <w:abstractNumId w:val="8"/>
  </w:num>
  <w:num w:numId="32" w16cid:durableId="1796481652">
    <w:abstractNumId w:val="1"/>
  </w:num>
  <w:num w:numId="33" w16cid:durableId="129909852">
    <w:abstractNumId w:val="6"/>
  </w:num>
  <w:num w:numId="34" w16cid:durableId="6395816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17F11"/>
    <w:rsid w:val="0002140B"/>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289"/>
    <w:rsid w:val="000F1FFC"/>
    <w:rsid w:val="00113EAF"/>
    <w:rsid w:val="00114104"/>
    <w:rsid w:val="001229B0"/>
    <w:rsid w:val="00125272"/>
    <w:rsid w:val="00127104"/>
    <w:rsid w:val="0012719D"/>
    <w:rsid w:val="00132F58"/>
    <w:rsid w:val="001340A2"/>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048DD"/>
    <w:rsid w:val="002105E2"/>
    <w:rsid w:val="0021528D"/>
    <w:rsid w:val="00215430"/>
    <w:rsid w:val="00215657"/>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1650"/>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0F6A"/>
    <w:rsid w:val="003F41A5"/>
    <w:rsid w:val="003F53F8"/>
    <w:rsid w:val="0040672B"/>
    <w:rsid w:val="00415172"/>
    <w:rsid w:val="00415BD8"/>
    <w:rsid w:val="00416C0F"/>
    <w:rsid w:val="00422481"/>
    <w:rsid w:val="00424AAD"/>
    <w:rsid w:val="00427E92"/>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26CD7"/>
    <w:rsid w:val="00530436"/>
    <w:rsid w:val="0053518A"/>
    <w:rsid w:val="00536A0D"/>
    <w:rsid w:val="005504A0"/>
    <w:rsid w:val="00553E2E"/>
    <w:rsid w:val="00555525"/>
    <w:rsid w:val="00557FC1"/>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4E31"/>
    <w:rsid w:val="006E5189"/>
    <w:rsid w:val="006F35C4"/>
    <w:rsid w:val="007007C1"/>
    <w:rsid w:val="00701978"/>
    <w:rsid w:val="007060CC"/>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0BE0"/>
    <w:rsid w:val="007E1120"/>
    <w:rsid w:val="007E3661"/>
    <w:rsid w:val="007E6B56"/>
    <w:rsid w:val="007F3F99"/>
    <w:rsid w:val="007F510F"/>
    <w:rsid w:val="007F58B1"/>
    <w:rsid w:val="007F6C97"/>
    <w:rsid w:val="00801D54"/>
    <w:rsid w:val="00802D11"/>
    <w:rsid w:val="00802DF5"/>
    <w:rsid w:val="00802F16"/>
    <w:rsid w:val="00803428"/>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2EEF"/>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54D0C"/>
    <w:rsid w:val="00A708F4"/>
    <w:rsid w:val="00A71E7C"/>
    <w:rsid w:val="00A72D78"/>
    <w:rsid w:val="00A75DC4"/>
    <w:rsid w:val="00A87338"/>
    <w:rsid w:val="00A87E5C"/>
    <w:rsid w:val="00A9119A"/>
    <w:rsid w:val="00A94A1A"/>
    <w:rsid w:val="00A94B1E"/>
    <w:rsid w:val="00A9630E"/>
    <w:rsid w:val="00AB3C96"/>
    <w:rsid w:val="00AB4059"/>
    <w:rsid w:val="00AC30F2"/>
    <w:rsid w:val="00AC6F1F"/>
    <w:rsid w:val="00AC7167"/>
    <w:rsid w:val="00AC797F"/>
    <w:rsid w:val="00AD140F"/>
    <w:rsid w:val="00AD3EC7"/>
    <w:rsid w:val="00AD4034"/>
    <w:rsid w:val="00AD48C9"/>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54444"/>
    <w:rsid w:val="00B654FF"/>
    <w:rsid w:val="00B729A1"/>
    <w:rsid w:val="00B74E21"/>
    <w:rsid w:val="00B77EDD"/>
    <w:rsid w:val="00B801FF"/>
    <w:rsid w:val="00B84D4E"/>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BF75E3"/>
    <w:rsid w:val="00BF7BBF"/>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46A4F"/>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2258"/>
    <w:rsid w:val="00CA0015"/>
    <w:rsid w:val="00CA7982"/>
    <w:rsid w:val="00CB39CE"/>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3DE0"/>
    <w:rsid w:val="00D94141"/>
    <w:rsid w:val="00DA47C8"/>
    <w:rsid w:val="00DA66F4"/>
    <w:rsid w:val="00DA6B97"/>
    <w:rsid w:val="00DB476F"/>
    <w:rsid w:val="00DB6F63"/>
    <w:rsid w:val="00DC355A"/>
    <w:rsid w:val="00DD59B5"/>
    <w:rsid w:val="00DD636D"/>
    <w:rsid w:val="00DD6FA8"/>
    <w:rsid w:val="00DE4378"/>
    <w:rsid w:val="00DE4F0B"/>
    <w:rsid w:val="00DE4F30"/>
    <w:rsid w:val="00DF61FD"/>
    <w:rsid w:val="00E035C3"/>
    <w:rsid w:val="00E03B9C"/>
    <w:rsid w:val="00E058F5"/>
    <w:rsid w:val="00E4247C"/>
    <w:rsid w:val="00E43407"/>
    <w:rsid w:val="00E45373"/>
    <w:rsid w:val="00E46883"/>
    <w:rsid w:val="00E4758A"/>
    <w:rsid w:val="00E50F58"/>
    <w:rsid w:val="00E56731"/>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49DB"/>
    <w:rsid w:val="00FA0BE2"/>
    <w:rsid w:val="00FA150E"/>
    <w:rsid w:val="00FA5AD5"/>
    <w:rsid w:val="00FA64FA"/>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9068650">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93362990">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6133</Words>
  <Characters>3497</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9611</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Smiltė Nostytė</cp:lastModifiedBy>
  <cp:revision>5</cp:revision>
  <cp:lastPrinted>2014-08-27T12:22:00Z</cp:lastPrinted>
  <dcterms:created xsi:type="dcterms:W3CDTF">2022-12-12T14:35:00Z</dcterms:created>
  <dcterms:modified xsi:type="dcterms:W3CDTF">2023-01-16T14:26:00Z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5564178-1ca1-4992-b45e-fdaf9919e704_Enabled">
    <vt:lpwstr>true</vt:lpwstr>
  </property>
  <property fmtid="{D5CDD505-2E9C-101B-9397-08002B2CF9AE}" pid="3" name="MSIP_Label_e5564178-1ca1-4992-b45e-fdaf9919e704_SetDate">
    <vt:lpwstr>2022-12-10T10:20:27Z</vt:lpwstr>
  </property>
  <property fmtid="{D5CDD505-2E9C-101B-9397-08002B2CF9AE}" pid="4" name="MSIP_Label_e5564178-1ca1-4992-b45e-fdaf9919e704_Method">
    <vt:lpwstr>Privileged</vt:lpwstr>
  </property>
  <property fmtid="{D5CDD505-2E9C-101B-9397-08002B2CF9AE}" pid="5" name="MSIP_Label_e5564178-1ca1-4992-b45e-fdaf9919e704_Name">
    <vt:lpwstr>LB VIEŠA (ECB PUBLIC)</vt:lpwstr>
  </property>
  <property fmtid="{D5CDD505-2E9C-101B-9397-08002B2CF9AE}" pid="6" name="MSIP_Label_e5564178-1ca1-4992-b45e-fdaf9919e704_SiteId">
    <vt:lpwstr>5a40b399-6903-4594-ad73-dc4ed7ed91c0</vt:lpwstr>
  </property>
  <property fmtid="{D5CDD505-2E9C-101B-9397-08002B2CF9AE}" pid="7" name="MSIP_Label_e5564178-1ca1-4992-b45e-fdaf9919e704_ActionId">
    <vt:lpwstr>6b8cc20b-6524-4522-b4bf-2ab3551babb0</vt:lpwstr>
  </property>
  <property fmtid="{D5CDD505-2E9C-101B-9397-08002B2CF9AE}" pid="8" name="MSIP_Label_e5564178-1ca1-4992-b45e-fdaf9919e704_ContentBits">
    <vt:lpwstr>0</vt:lpwstr>
  </property>
  <property fmtid="{D5CDD505-2E9C-101B-9397-08002B2CF9AE}" pid="9" name="GrammarlyDocumentId">
    <vt:lpwstr>cf6e6cf37ab9792b3bdfa332ed6fd558b09f89b865c5c5c269f96ddf296f5807</vt:lpwstr>
  </property>
</Properties>
</file>