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2F2F63F" w:rsidR="00901197" w:rsidRPr="00FF0CF9" w:rsidRDefault="00BB15CF" w:rsidP="00162656">
      <w:pPr>
        <w:tabs>
          <w:tab w:val="left" w:pos="6663"/>
        </w:tabs>
        <w:spacing w:after="120"/>
        <w:jc w:val="center"/>
        <w:rPr>
          <w:rFonts w:ascii="Arial" w:hAnsi="Arial" w:cs="Arial"/>
          <w:sz w:val="28"/>
          <w:szCs w:val="28"/>
          <w:lang w:val="en-GB"/>
        </w:rPr>
      </w:pPr>
      <w:r w:rsidRPr="00FF0CF9">
        <w:rPr>
          <w:rFonts w:ascii="Arial" w:hAnsi="Arial" w:cs="Arial"/>
          <w:sz w:val="28"/>
          <w:szCs w:val="28"/>
          <w:lang w:val="en-GB"/>
        </w:rPr>
        <w:t>FIN</w:t>
      </w:r>
      <w:r w:rsidR="00591CD8" w:rsidRPr="00FF0CF9">
        <w:rPr>
          <w:rFonts w:ascii="Arial" w:hAnsi="Arial" w:cs="Arial"/>
          <w:sz w:val="28"/>
          <w:szCs w:val="28"/>
          <w:lang w:val="en-GB"/>
        </w:rPr>
        <w:t>TECH ECOSYSTEM AND MANAGEMENT</w:t>
      </w:r>
    </w:p>
    <w:p w14:paraId="23CA9E92" w14:textId="77777777" w:rsidR="00162656" w:rsidRPr="00FF0CF9"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FF0CF9" w14:paraId="42669BE7" w14:textId="77777777" w:rsidTr="00901197">
        <w:tc>
          <w:tcPr>
            <w:tcW w:w="2537" w:type="pct"/>
          </w:tcPr>
          <w:p w14:paraId="6526C01C" w14:textId="77777777" w:rsidR="00AE7148" w:rsidRPr="00FF0CF9"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Course code</w:t>
            </w:r>
          </w:p>
        </w:tc>
        <w:tc>
          <w:tcPr>
            <w:tcW w:w="2463" w:type="pct"/>
          </w:tcPr>
          <w:p w14:paraId="1AA4E15E" w14:textId="0D17F0FB" w:rsidR="00AE7148" w:rsidRPr="00FF0CF9" w:rsidRDefault="00BB15CF" w:rsidP="00BB3566">
            <w:pPr>
              <w:spacing w:before="120" w:after="0" w:line="240" w:lineRule="auto"/>
              <w:rPr>
                <w:rFonts w:ascii="Arial" w:hAnsi="Arial" w:cs="Arial"/>
                <w:i/>
                <w:color w:val="000000"/>
                <w:sz w:val="18"/>
                <w:szCs w:val="18"/>
                <w:lang w:val="en-GB"/>
              </w:rPr>
            </w:pPr>
            <w:r w:rsidRPr="00FF0CF9">
              <w:rPr>
                <w:rFonts w:ascii="Arial" w:hAnsi="Arial" w:cs="Arial"/>
                <w:i/>
                <w:color w:val="000000"/>
                <w:sz w:val="18"/>
                <w:szCs w:val="18"/>
                <w:lang w:val="en-GB"/>
              </w:rPr>
              <w:t>FIN</w:t>
            </w:r>
            <w:r w:rsidR="00756CCF" w:rsidRPr="00FF0CF9">
              <w:rPr>
                <w:rFonts w:ascii="Arial" w:hAnsi="Arial" w:cs="Arial"/>
                <w:i/>
                <w:iCs/>
                <w:color w:val="000000"/>
                <w:sz w:val="18"/>
                <w:szCs w:val="18"/>
                <w:lang w:val="en-GB"/>
              </w:rPr>
              <w:t xml:space="preserve"> </w:t>
            </w:r>
            <w:r w:rsidR="00756CCF" w:rsidRPr="00FF0CF9">
              <w:rPr>
                <w:i/>
                <w:iCs/>
                <w:color w:val="000000"/>
                <w:lang w:val="en-GB"/>
              </w:rPr>
              <w:t>127</w:t>
            </w:r>
          </w:p>
        </w:tc>
      </w:tr>
      <w:tr w:rsidR="00AE7148" w:rsidRPr="00FF0CF9" w14:paraId="74A9A9F0" w14:textId="77777777" w:rsidTr="00901197">
        <w:tc>
          <w:tcPr>
            <w:tcW w:w="2537" w:type="pct"/>
          </w:tcPr>
          <w:p w14:paraId="14A463FE" w14:textId="389F0406" w:rsidR="00AE7148" w:rsidRPr="00FF0CF9"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Compulsory in the programmes</w:t>
            </w:r>
          </w:p>
        </w:tc>
        <w:tc>
          <w:tcPr>
            <w:tcW w:w="2463" w:type="pct"/>
          </w:tcPr>
          <w:p w14:paraId="019CBA74" w14:textId="18D863F9" w:rsidR="00AE7148" w:rsidRPr="00FF0CF9" w:rsidRDefault="00756CCF" w:rsidP="00BB3566">
            <w:pPr>
              <w:pStyle w:val="Parameters"/>
              <w:tabs>
                <w:tab w:val="clear" w:pos="4820"/>
              </w:tabs>
              <w:spacing w:before="120" w:after="0"/>
              <w:ind w:left="0" w:firstLine="0"/>
              <w:rPr>
                <w:rStyle w:val="Bolds"/>
                <w:rFonts w:ascii="Arial" w:hAnsi="Arial" w:cs="Arial"/>
                <w:b w:val="0"/>
                <w:i/>
                <w:sz w:val="18"/>
                <w:szCs w:val="18"/>
                <w:lang w:val="en-GB"/>
              </w:rPr>
            </w:pPr>
            <w:r w:rsidRPr="00FF0CF9">
              <w:rPr>
                <w:rStyle w:val="Bolds"/>
                <w:rFonts w:ascii="Arial" w:hAnsi="Arial" w:cs="Arial"/>
                <w:b w:val="0"/>
                <w:i/>
                <w:sz w:val="18"/>
                <w:szCs w:val="18"/>
                <w:lang w:val="en-GB"/>
              </w:rPr>
              <w:t>---</w:t>
            </w:r>
          </w:p>
        </w:tc>
      </w:tr>
      <w:tr w:rsidR="00B4316F" w:rsidRPr="00FF0CF9" w14:paraId="1FA633EE" w14:textId="77777777" w:rsidTr="00901197">
        <w:tc>
          <w:tcPr>
            <w:tcW w:w="2537" w:type="pct"/>
          </w:tcPr>
          <w:p w14:paraId="2BE94610" w14:textId="300BB536" w:rsidR="00AE7148" w:rsidRPr="00FF0CF9"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Level of studies</w:t>
            </w:r>
          </w:p>
        </w:tc>
        <w:tc>
          <w:tcPr>
            <w:tcW w:w="2463" w:type="pct"/>
          </w:tcPr>
          <w:p w14:paraId="2F31AC28" w14:textId="55CE99B3" w:rsidR="00AE7148" w:rsidRPr="00FF0CF9"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FF0CF9">
              <w:rPr>
                <w:rStyle w:val="Bolds"/>
                <w:rFonts w:ascii="Arial" w:hAnsi="Arial" w:cs="Arial"/>
                <w:b w:val="0"/>
                <w:i/>
                <w:sz w:val="18"/>
                <w:szCs w:val="18"/>
                <w:lang w:val="en-GB"/>
              </w:rPr>
              <w:t>Undergraduate</w:t>
            </w:r>
          </w:p>
        </w:tc>
      </w:tr>
      <w:tr w:rsidR="00F23989" w:rsidRPr="00FF0CF9" w14:paraId="509071A8" w14:textId="77777777" w:rsidTr="00901197">
        <w:tc>
          <w:tcPr>
            <w:tcW w:w="2537" w:type="pct"/>
          </w:tcPr>
          <w:p w14:paraId="4622EA2E" w14:textId="51955B0C" w:rsidR="00F23989" w:rsidRPr="00FF0CF9"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Number of credits</w:t>
            </w:r>
          </w:p>
        </w:tc>
        <w:tc>
          <w:tcPr>
            <w:tcW w:w="2463" w:type="pct"/>
          </w:tcPr>
          <w:p w14:paraId="447ED3CE" w14:textId="35C613E3" w:rsidR="00F23989" w:rsidRPr="00FF0CF9"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FF0CF9">
              <w:rPr>
                <w:rStyle w:val="Bolds"/>
                <w:rFonts w:ascii="Arial" w:hAnsi="Arial" w:cs="Arial"/>
                <w:b w:val="0"/>
                <w:i/>
                <w:sz w:val="18"/>
                <w:szCs w:val="18"/>
                <w:lang w:val="en-GB"/>
              </w:rPr>
              <w:t xml:space="preserve">6 ECTS (48 </w:t>
            </w:r>
            <w:r w:rsidR="00DD6FA8" w:rsidRPr="00FF0CF9">
              <w:rPr>
                <w:rStyle w:val="Bolds"/>
                <w:rFonts w:ascii="Arial" w:hAnsi="Arial" w:cs="Arial"/>
                <w:b w:val="0"/>
                <w:i/>
                <w:sz w:val="18"/>
                <w:szCs w:val="18"/>
                <w:lang w:val="en-GB"/>
              </w:rPr>
              <w:t>in-class</w:t>
            </w:r>
            <w:r w:rsidRPr="00FF0CF9">
              <w:rPr>
                <w:rStyle w:val="Bolds"/>
                <w:rFonts w:ascii="Arial" w:hAnsi="Arial" w:cs="Arial"/>
                <w:b w:val="0"/>
                <w:i/>
                <w:sz w:val="18"/>
                <w:szCs w:val="18"/>
                <w:lang w:val="en-GB"/>
              </w:rPr>
              <w:t xml:space="preserve"> hours + </w:t>
            </w:r>
            <w:r w:rsidR="00DD6FA8" w:rsidRPr="00FF0CF9">
              <w:rPr>
                <w:rStyle w:val="Bolds"/>
                <w:rFonts w:ascii="Arial" w:hAnsi="Arial" w:cs="Arial"/>
                <w:b w:val="0"/>
                <w:i/>
                <w:sz w:val="18"/>
                <w:szCs w:val="18"/>
                <w:lang w:val="en-GB"/>
              </w:rPr>
              <w:t>6</w:t>
            </w:r>
            <w:r w:rsidRPr="00FF0CF9">
              <w:rPr>
                <w:rStyle w:val="Bolds"/>
                <w:rFonts w:ascii="Arial" w:hAnsi="Arial" w:cs="Arial"/>
                <w:b w:val="0"/>
                <w:i/>
                <w:sz w:val="18"/>
                <w:szCs w:val="18"/>
                <w:lang w:val="en-GB"/>
              </w:rPr>
              <w:t xml:space="preserve"> consultation hours</w:t>
            </w:r>
            <w:r w:rsidR="00DD6FA8" w:rsidRPr="00FF0CF9">
              <w:rPr>
                <w:rStyle w:val="Bolds"/>
                <w:rFonts w:ascii="Arial" w:hAnsi="Arial" w:cs="Arial"/>
                <w:b w:val="0"/>
                <w:i/>
                <w:sz w:val="18"/>
                <w:szCs w:val="18"/>
                <w:lang w:val="en-GB"/>
              </w:rPr>
              <w:t xml:space="preserve"> + 2 exam hours</w:t>
            </w:r>
            <w:r w:rsidRPr="00FF0CF9">
              <w:rPr>
                <w:rStyle w:val="Bolds"/>
                <w:rFonts w:ascii="Arial" w:hAnsi="Arial" w:cs="Arial"/>
                <w:b w:val="0"/>
                <w:i/>
                <w:sz w:val="18"/>
                <w:szCs w:val="18"/>
                <w:lang w:val="en-GB"/>
              </w:rPr>
              <w:t>, 10</w:t>
            </w:r>
            <w:r w:rsidR="00DD6FA8" w:rsidRPr="00FF0CF9">
              <w:rPr>
                <w:rStyle w:val="Bolds"/>
                <w:rFonts w:ascii="Arial" w:hAnsi="Arial" w:cs="Arial"/>
                <w:b w:val="0"/>
                <w:i/>
                <w:sz w:val="18"/>
                <w:szCs w:val="18"/>
                <w:lang w:val="en-GB"/>
              </w:rPr>
              <w:t>4</w:t>
            </w:r>
            <w:r w:rsidRPr="00FF0CF9">
              <w:rPr>
                <w:rStyle w:val="Bolds"/>
                <w:rFonts w:ascii="Arial" w:hAnsi="Arial" w:cs="Arial"/>
                <w:b w:val="0"/>
                <w:i/>
                <w:sz w:val="18"/>
                <w:szCs w:val="18"/>
                <w:lang w:val="en-GB"/>
              </w:rPr>
              <w:t xml:space="preserve"> individual work hours)</w:t>
            </w:r>
          </w:p>
        </w:tc>
      </w:tr>
      <w:tr w:rsidR="00F23989" w:rsidRPr="00FF0CF9" w14:paraId="42E072A5" w14:textId="77777777" w:rsidTr="00901197">
        <w:tc>
          <w:tcPr>
            <w:tcW w:w="2537" w:type="pct"/>
          </w:tcPr>
          <w:p w14:paraId="5065227B" w14:textId="334558F0" w:rsidR="00F23989" w:rsidRPr="00FF0CF9"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Course coordinator (</w:t>
            </w:r>
            <w:r w:rsidR="00B4316F" w:rsidRPr="00FF0CF9">
              <w:rPr>
                <w:rStyle w:val="Bolds"/>
                <w:rFonts w:ascii="Arial" w:hAnsi="Arial" w:cs="Arial"/>
                <w:sz w:val="18"/>
                <w:szCs w:val="18"/>
                <w:lang w:val="en-GB"/>
              </w:rPr>
              <w:t>title and name</w:t>
            </w:r>
            <w:r w:rsidRPr="00FF0CF9">
              <w:rPr>
                <w:rStyle w:val="Bolds"/>
                <w:rFonts w:ascii="Arial" w:hAnsi="Arial" w:cs="Arial"/>
                <w:sz w:val="18"/>
                <w:szCs w:val="18"/>
                <w:lang w:val="en-GB"/>
              </w:rPr>
              <w:t>)</w:t>
            </w:r>
          </w:p>
        </w:tc>
        <w:tc>
          <w:tcPr>
            <w:tcW w:w="2463" w:type="pct"/>
          </w:tcPr>
          <w:p w14:paraId="42952D5D" w14:textId="37B5A453" w:rsidR="00F23989" w:rsidRPr="00FF0CF9" w:rsidRDefault="00CC41DE" w:rsidP="00BB3566">
            <w:pPr>
              <w:pStyle w:val="Parameters"/>
              <w:tabs>
                <w:tab w:val="clear" w:pos="4820"/>
              </w:tabs>
              <w:spacing w:before="120" w:after="0"/>
              <w:ind w:left="0" w:firstLine="0"/>
              <w:rPr>
                <w:rStyle w:val="Bolds"/>
                <w:rFonts w:ascii="Arial" w:hAnsi="Arial" w:cs="Arial"/>
                <w:b w:val="0"/>
                <w:i/>
                <w:sz w:val="18"/>
                <w:szCs w:val="18"/>
                <w:lang w:val="en-GB"/>
              </w:rPr>
            </w:pPr>
            <w:r>
              <w:rPr>
                <w:rStyle w:val="Bolds"/>
                <w:rFonts w:ascii="Arial" w:hAnsi="Arial" w:cs="Arial"/>
                <w:b w:val="0"/>
                <w:i/>
                <w:sz w:val="18"/>
                <w:szCs w:val="18"/>
                <w:lang w:val="en-GB"/>
              </w:rPr>
              <w:t>Prof D</w:t>
            </w:r>
            <w:r w:rsidR="003E29E9" w:rsidRPr="00FF0CF9">
              <w:rPr>
                <w:rStyle w:val="Bolds"/>
                <w:rFonts w:ascii="Arial" w:hAnsi="Arial" w:cs="Arial"/>
                <w:b w:val="0"/>
                <w:i/>
                <w:sz w:val="18"/>
                <w:szCs w:val="18"/>
                <w:lang w:val="en-GB"/>
              </w:rPr>
              <w:t>r Tom Hashimoto</w:t>
            </w:r>
          </w:p>
          <w:p w14:paraId="52E8AA77" w14:textId="24B73BA2" w:rsidR="00912A59" w:rsidRPr="00FF0CF9" w:rsidRDefault="002A4FCA" w:rsidP="00BB3566">
            <w:pPr>
              <w:pStyle w:val="Parameters"/>
              <w:tabs>
                <w:tab w:val="clear" w:pos="4820"/>
              </w:tabs>
              <w:spacing w:before="120" w:after="0"/>
              <w:ind w:left="0" w:firstLine="0"/>
              <w:rPr>
                <w:rStyle w:val="Bolds"/>
                <w:rFonts w:ascii="Arial" w:hAnsi="Arial" w:cs="Arial"/>
                <w:b w:val="0"/>
                <w:i/>
                <w:sz w:val="18"/>
                <w:szCs w:val="18"/>
                <w:lang w:val="en-GB"/>
              </w:rPr>
            </w:pPr>
            <w:hyperlink r:id="rId7" w:history="1">
              <w:r w:rsidR="00912A59" w:rsidRPr="00FF0CF9">
                <w:rPr>
                  <w:rStyle w:val="Hipersaitas"/>
                  <w:rFonts w:ascii="Arial" w:hAnsi="Arial" w:cs="Arial"/>
                  <w:i/>
                  <w:sz w:val="18"/>
                  <w:szCs w:val="18"/>
                  <w:lang w:val="en-GB"/>
                </w:rPr>
                <w:t>tomhas@ism.lt</w:t>
              </w:r>
            </w:hyperlink>
          </w:p>
        </w:tc>
      </w:tr>
      <w:tr w:rsidR="00AE7148" w:rsidRPr="00FF0CF9" w14:paraId="4BFE1536" w14:textId="77777777" w:rsidTr="00901197">
        <w:tc>
          <w:tcPr>
            <w:tcW w:w="2537" w:type="pct"/>
          </w:tcPr>
          <w:p w14:paraId="379AEE7F" w14:textId="077E44D7" w:rsidR="00AE7148" w:rsidRPr="00FF0CF9"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FF0CF9">
              <w:rPr>
                <w:rStyle w:val="Bolds"/>
                <w:rFonts w:ascii="Arial" w:hAnsi="Arial" w:cs="Arial"/>
                <w:sz w:val="18"/>
                <w:szCs w:val="18"/>
                <w:lang w:val="en-GB"/>
              </w:rPr>
              <w:t>Prerequisites</w:t>
            </w:r>
          </w:p>
        </w:tc>
        <w:tc>
          <w:tcPr>
            <w:tcW w:w="2463" w:type="pct"/>
          </w:tcPr>
          <w:p w14:paraId="4DBC4DB6" w14:textId="02FAB662" w:rsidR="00AE7148" w:rsidRPr="00FF0CF9" w:rsidRDefault="00CB2251" w:rsidP="00BB3566">
            <w:pPr>
              <w:pStyle w:val="Parameters"/>
              <w:tabs>
                <w:tab w:val="clear" w:pos="4820"/>
              </w:tabs>
              <w:spacing w:before="120" w:after="0"/>
              <w:ind w:left="0" w:firstLine="0"/>
              <w:rPr>
                <w:rFonts w:ascii="Arial" w:hAnsi="Arial" w:cs="Arial"/>
                <w:i/>
                <w:iCs/>
                <w:sz w:val="18"/>
                <w:szCs w:val="18"/>
                <w:lang w:val="en-GB"/>
              </w:rPr>
            </w:pPr>
            <w:r>
              <w:rPr>
                <w:rFonts w:ascii="Arial" w:hAnsi="Arial" w:cs="Arial"/>
                <w:i/>
                <w:iCs/>
                <w:sz w:val="18"/>
                <w:szCs w:val="18"/>
                <w:lang w:val="en-GB"/>
              </w:rPr>
              <w:t>Principles</w:t>
            </w:r>
            <w:r w:rsidR="002E5CDC" w:rsidRPr="00FF0CF9">
              <w:rPr>
                <w:rFonts w:ascii="Arial" w:hAnsi="Arial" w:cs="Arial"/>
                <w:i/>
                <w:iCs/>
                <w:sz w:val="18"/>
                <w:szCs w:val="18"/>
                <w:lang w:val="en-GB"/>
              </w:rPr>
              <w:t xml:space="preserve"> </w:t>
            </w:r>
            <w:r>
              <w:rPr>
                <w:rFonts w:ascii="Arial" w:hAnsi="Arial" w:cs="Arial"/>
                <w:i/>
                <w:iCs/>
                <w:sz w:val="18"/>
                <w:szCs w:val="18"/>
                <w:lang w:val="en-GB"/>
              </w:rPr>
              <w:t>of</w:t>
            </w:r>
            <w:r w:rsidR="00BB15CF" w:rsidRPr="00FF0CF9">
              <w:rPr>
                <w:rFonts w:ascii="Arial" w:hAnsi="Arial" w:cs="Arial"/>
                <w:i/>
                <w:iCs/>
                <w:sz w:val="18"/>
                <w:szCs w:val="18"/>
                <w:lang w:val="en-GB"/>
              </w:rPr>
              <w:t xml:space="preserve"> Finance</w:t>
            </w:r>
            <w:r w:rsidR="002E5CDC" w:rsidRPr="00FF0CF9">
              <w:rPr>
                <w:rFonts w:ascii="Arial" w:hAnsi="Arial" w:cs="Arial"/>
                <w:i/>
                <w:iCs/>
                <w:sz w:val="18"/>
                <w:szCs w:val="18"/>
                <w:lang w:val="en-GB"/>
              </w:rPr>
              <w:t xml:space="preserve"> or equivalent</w:t>
            </w:r>
          </w:p>
        </w:tc>
      </w:tr>
      <w:tr w:rsidR="00AE7148" w:rsidRPr="00FF0CF9" w14:paraId="3EAA7653" w14:textId="77777777" w:rsidTr="00901197">
        <w:trPr>
          <w:trHeight w:val="168"/>
        </w:trPr>
        <w:tc>
          <w:tcPr>
            <w:tcW w:w="2537" w:type="pct"/>
          </w:tcPr>
          <w:p w14:paraId="6D808724" w14:textId="0920B481" w:rsidR="00AE7148" w:rsidRPr="00FF0CF9" w:rsidRDefault="00B4316F" w:rsidP="00BB3566">
            <w:pPr>
              <w:pStyle w:val="Parameters"/>
              <w:tabs>
                <w:tab w:val="clear" w:pos="4820"/>
              </w:tabs>
              <w:spacing w:before="120" w:after="0"/>
              <w:ind w:left="0" w:firstLine="0"/>
              <w:rPr>
                <w:rFonts w:ascii="Arial" w:hAnsi="Arial" w:cs="Arial"/>
                <w:b/>
                <w:sz w:val="18"/>
                <w:szCs w:val="18"/>
                <w:lang w:val="en-GB"/>
              </w:rPr>
            </w:pPr>
            <w:r w:rsidRPr="00FF0CF9">
              <w:rPr>
                <w:rStyle w:val="Bolds"/>
                <w:rFonts w:ascii="Arial" w:hAnsi="Arial" w:cs="Arial"/>
                <w:sz w:val="18"/>
                <w:szCs w:val="18"/>
                <w:lang w:val="en-GB"/>
              </w:rPr>
              <w:t>L</w:t>
            </w:r>
            <w:r w:rsidR="00901197" w:rsidRPr="00FF0CF9">
              <w:rPr>
                <w:rStyle w:val="Bolds"/>
                <w:rFonts w:ascii="Arial" w:hAnsi="Arial" w:cs="Arial"/>
                <w:sz w:val="18"/>
                <w:szCs w:val="18"/>
                <w:lang w:val="en-GB"/>
              </w:rPr>
              <w:t>anguage</w:t>
            </w:r>
            <w:r w:rsidRPr="00FF0CF9">
              <w:rPr>
                <w:rStyle w:val="Bolds"/>
                <w:rFonts w:ascii="Arial" w:hAnsi="Arial" w:cs="Arial"/>
                <w:sz w:val="18"/>
                <w:szCs w:val="18"/>
                <w:lang w:val="en-GB"/>
              </w:rPr>
              <w:t xml:space="preserve"> of instruction</w:t>
            </w:r>
          </w:p>
        </w:tc>
        <w:tc>
          <w:tcPr>
            <w:tcW w:w="2463" w:type="pct"/>
          </w:tcPr>
          <w:p w14:paraId="76CD57B3" w14:textId="340FB63C" w:rsidR="00AE7148" w:rsidRPr="00FF0CF9" w:rsidRDefault="00B4316F" w:rsidP="00BB3566">
            <w:pPr>
              <w:pStyle w:val="Parameters"/>
              <w:tabs>
                <w:tab w:val="clear" w:pos="4820"/>
              </w:tabs>
              <w:spacing w:before="120" w:after="0"/>
              <w:ind w:left="0" w:firstLine="0"/>
              <w:rPr>
                <w:rFonts w:ascii="Arial" w:hAnsi="Arial" w:cs="Arial"/>
                <w:i/>
                <w:sz w:val="18"/>
                <w:szCs w:val="18"/>
                <w:lang w:val="en-GB"/>
              </w:rPr>
            </w:pPr>
            <w:r w:rsidRPr="00FF0CF9">
              <w:rPr>
                <w:rFonts w:ascii="Arial" w:hAnsi="Arial" w:cs="Arial"/>
                <w:i/>
                <w:sz w:val="18"/>
                <w:szCs w:val="18"/>
                <w:lang w:val="en-GB"/>
              </w:rPr>
              <w:t>English</w:t>
            </w:r>
          </w:p>
        </w:tc>
      </w:tr>
    </w:tbl>
    <w:p w14:paraId="4AC5449C" w14:textId="59AF3463" w:rsidR="00901197" w:rsidRPr="00FF0CF9" w:rsidRDefault="00901197" w:rsidP="009D4C19">
      <w:pPr>
        <w:spacing w:after="0" w:line="240" w:lineRule="auto"/>
        <w:rPr>
          <w:rFonts w:ascii="Arial" w:hAnsi="Arial" w:cs="Arial"/>
          <w:b/>
          <w:sz w:val="18"/>
          <w:szCs w:val="18"/>
          <w:lang w:val="en-GB"/>
        </w:rPr>
      </w:pPr>
    </w:p>
    <w:p w14:paraId="3179A0FE" w14:textId="77777777" w:rsidR="00B4316F" w:rsidRPr="00FF0CF9" w:rsidRDefault="00B4316F" w:rsidP="009D4C19">
      <w:pPr>
        <w:spacing w:after="0" w:line="240" w:lineRule="auto"/>
        <w:rPr>
          <w:rFonts w:ascii="Arial" w:hAnsi="Arial" w:cs="Arial"/>
          <w:b/>
          <w:sz w:val="18"/>
          <w:szCs w:val="18"/>
          <w:lang w:val="en-GB"/>
        </w:rPr>
      </w:pPr>
    </w:p>
    <w:p w14:paraId="254A5945" w14:textId="02EB4AF5" w:rsidR="00B4316F" w:rsidRPr="00FF0CF9" w:rsidRDefault="00B4316F" w:rsidP="007C6666">
      <w:pPr>
        <w:spacing w:after="0" w:line="240" w:lineRule="auto"/>
        <w:rPr>
          <w:rFonts w:ascii="Arial" w:hAnsi="Arial" w:cs="Arial"/>
          <w:b/>
          <w:sz w:val="18"/>
          <w:szCs w:val="18"/>
          <w:lang w:val="en-GB"/>
        </w:rPr>
      </w:pPr>
      <w:r w:rsidRPr="00FF0CF9">
        <w:rPr>
          <w:rFonts w:ascii="Arial" w:hAnsi="Arial" w:cs="Arial"/>
          <w:b/>
          <w:sz w:val="18"/>
          <w:szCs w:val="18"/>
          <w:lang w:val="en-GB"/>
        </w:rPr>
        <w:t>THE AIM OF THE COURSE:</w:t>
      </w:r>
    </w:p>
    <w:p w14:paraId="033303F8" w14:textId="35D69AA2" w:rsidR="008A4107" w:rsidRPr="00FF0CF9" w:rsidRDefault="008A4107" w:rsidP="00D700DA">
      <w:pPr>
        <w:spacing w:after="0" w:line="240" w:lineRule="auto"/>
        <w:jc w:val="both"/>
        <w:rPr>
          <w:rFonts w:ascii="Arial" w:hAnsi="Arial" w:cs="Arial"/>
          <w:b/>
          <w:sz w:val="18"/>
          <w:szCs w:val="18"/>
          <w:lang w:val="en-GB"/>
        </w:rPr>
      </w:pPr>
    </w:p>
    <w:p w14:paraId="604BA9BA" w14:textId="5DBEF09B" w:rsidR="00E92708" w:rsidRDefault="00CA39B7" w:rsidP="0093769E">
      <w:pPr>
        <w:pStyle w:val="Pagrindinistekstas"/>
        <w:spacing w:before="57"/>
        <w:rPr>
          <w:rFonts w:ascii="Arial" w:hAnsi="Arial"/>
          <w:sz w:val="18"/>
          <w:szCs w:val="18"/>
          <w:lang w:val="en-GB"/>
        </w:rPr>
      </w:pPr>
      <w:r w:rsidRPr="00FF0CF9">
        <w:rPr>
          <w:rFonts w:ascii="Arial" w:hAnsi="Arial"/>
          <w:sz w:val="18"/>
          <w:szCs w:val="18"/>
          <w:lang w:val="en-GB"/>
        </w:rPr>
        <w:t>This course provides an overview of FinTech (financial technology) from three perspectives. First, we will approach FinTech from financial markets and institutions point of view and deals with various examples of FinTech products/services, e.g. payment systems, P2P (peer-to-peer) lending, blockchain, smart contract. Second, we will discuss the drivers and factors of FinTech development and growth. Here, we pay particular attention to regulatory incentives and encouragements such as sandbox. Third, we will compare financial markets in the world and identify the ‘Fin’ part of the FinTech. Ultimately, we ask ourselves if this buzzword ‘FinTech’ is suitable to characterise the contemporary global financial economics.</w:t>
      </w:r>
    </w:p>
    <w:p w14:paraId="01214AD2" w14:textId="77777777" w:rsidR="0093769E" w:rsidRPr="0093769E" w:rsidRDefault="0093769E" w:rsidP="0093769E">
      <w:pPr>
        <w:pStyle w:val="Pagrindinistekstas"/>
        <w:spacing w:before="57"/>
        <w:rPr>
          <w:rFonts w:ascii="Arial" w:hAnsi="Arial"/>
          <w:sz w:val="18"/>
          <w:szCs w:val="18"/>
          <w:lang w:val="en-GB"/>
        </w:rPr>
      </w:pPr>
    </w:p>
    <w:p w14:paraId="7A3F4418" w14:textId="3D1FCB00" w:rsidR="00901197" w:rsidRPr="00FF0CF9" w:rsidRDefault="007C6666" w:rsidP="009C1B45">
      <w:pPr>
        <w:spacing w:after="0" w:line="240" w:lineRule="auto"/>
        <w:rPr>
          <w:rFonts w:ascii="Arial" w:hAnsi="Arial" w:cs="Arial"/>
          <w:b/>
          <w:sz w:val="18"/>
          <w:szCs w:val="18"/>
          <w:lang w:val="en-GB"/>
        </w:rPr>
      </w:pPr>
      <w:r w:rsidRPr="00FF0CF9">
        <w:rPr>
          <w:rFonts w:ascii="Arial" w:hAnsi="Arial" w:cs="Arial"/>
          <w:b/>
          <w:sz w:val="18"/>
          <w:szCs w:val="18"/>
          <w:lang w:val="en-GB"/>
        </w:rPr>
        <w:t xml:space="preserve">MAPPING OF </w:t>
      </w:r>
      <w:r w:rsidR="00901197" w:rsidRPr="00FF0CF9">
        <w:rPr>
          <w:rFonts w:ascii="Arial" w:hAnsi="Arial" w:cs="Arial"/>
          <w:b/>
          <w:sz w:val="18"/>
          <w:szCs w:val="18"/>
          <w:lang w:val="en-GB"/>
        </w:rPr>
        <w:t>COURSE LEVEL LEARNING OUTCOMES (OBJECTIVES)</w:t>
      </w:r>
      <w:r w:rsidRPr="00FF0CF9">
        <w:rPr>
          <w:rFonts w:ascii="Arial" w:hAnsi="Arial" w:cs="Arial"/>
          <w:b/>
          <w:sz w:val="18"/>
          <w:szCs w:val="18"/>
          <w:lang w:val="en-GB"/>
        </w:rPr>
        <w:t xml:space="preserve"> WITH </w:t>
      </w:r>
      <w:r w:rsidR="0073580A" w:rsidRPr="00FF0CF9">
        <w:rPr>
          <w:rFonts w:ascii="Arial" w:hAnsi="Arial" w:cs="Arial"/>
          <w:b/>
          <w:sz w:val="18"/>
          <w:szCs w:val="18"/>
          <w:lang w:val="en-GB"/>
        </w:rPr>
        <w:t>DEGREE</w:t>
      </w:r>
      <w:r w:rsidR="001B338B" w:rsidRPr="00FF0CF9">
        <w:rPr>
          <w:rFonts w:ascii="Arial" w:hAnsi="Arial" w:cs="Arial"/>
          <w:b/>
          <w:sz w:val="18"/>
          <w:szCs w:val="18"/>
          <w:lang w:val="en-GB"/>
        </w:rPr>
        <w:t xml:space="preserve"> LEVEL LEARNING </w:t>
      </w:r>
      <w:r w:rsidR="0073580A" w:rsidRPr="00FF0CF9">
        <w:rPr>
          <w:rFonts w:ascii="Arial" w:hAnsi="Arial" w:cs="Arial"/>
          <w:b/>
          <w:sz w:val="18"/>
          <w:szCs w:val="18"/>
          <w:lang w:val="en-GB"/>
        </w:rPr>
        <w:t>OBJECTIVES</w:t>
      </w:r>
      <w:r w:rsidR="001B338B" w:rsidRPr="00FF0CF9">
        <w:rPr>
          <w:rFonts w:ascii="Arial" w:hAnsi="Arial" w:cs="Arial"/>
          <w:b/>
          <w:sz w:val="18"/>
          <w:szCs w:val="18"/>
          <w:lang w:val="en-GB"/>
        </w:rPr>
        <w:t xml:space="preserve"> (See Annex)</w:t>
      </w:r>
      <w:r w:rsidR="00A41EFE" w:rsidRPr="00FF0CF9">
        <w:rPr>
          <w:rFonts w:ascii="Arial" w:hAnsi="Arial" w:cs="Arial"/>
          <w:b/>
          <w:sz w:val="18"/>
          <w:szCs w:val="18"/>
          <w:lang w:val="en-GB"/>
        </w:rPr>
        <w:t>, ASSESMENT AND TEACHING METHODS</w:t>
      </w:r>
    </w:p>
    <w:p w14:paraId="755635A4" w14:textId="77777777" w:rsidR="002C6981" w:rsidRPr="00FF0CF9"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FF0CF9" w14:paraId="54B8549F" w14:textId="77777777" w:rsidTr="00264401">
        <w:trPr>
          <w:trHeight w:val="661"/>
        </w:trPr>
        <w:tc>
          <w:tcPr>
            <w:tcW w:w="2680" w:type="pct"/>
            <w:shd w:val="clear" w:color="auto" w:fill="auto"/>
          </w:tcPr>
          <w:p w14:paraId="0754BFCE" w14:textId="274B2BB6" w:rsidR="004A239B" w:rsidRPr="00FF0CF9" w:rsidRDefault="004A239B" w:rsidP="00A41EFE">
            <w:pPr>
              <w:pStyle w:val="Head"/>
              <w:spacing w:before="120" w:after="0"/>
              <w:jc w:val="left"/>
              <w:rPr>
                <w:rFonts w:ascii="Arial" w:hAnsi="Arial" w:cs="Arial"/>
                <w:sz w:val="18"/>
                <w:szCs w:val="18"/>
                <w:lang w:val="en-GB"/>
              </w:rPr>
            </w:pPr>
            <w:r w:rsidRPr="00FF0CF9">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FF0CF9" w:rsidRDefault="0073580A" w:rsidP="00A41EFE">
            <w:pPr>
              <w:pStyle w:val="Head"/>
              <w:spacing w:before="120" w:after="0"/>
              <w:jc w:val="left"/>
              <w:rPr>
                <w:rFonts w:ascii="Arial" w:hAnsi="Arial" w:cs="Arial"/>
                <w:sz w:val="18"/>
                <w:szCs w:val="18"/>
                <w:lang w:val="en-GB"/>
              </w:rPr>
            </w:pPr>
            <w:r w:rsidRPr="00FF0CF9">
              <w:rPr>
                <w:rFonts w:ascii="Arial" w:hAnsi="Arial" w:cs="Arial"/>
                <w:sz w:val="18"/>
                <w:szCs w:val="18"/>
                <w:lang w:val="en-GB"/>
              </w:rPr>
              <w:t>Degree</w:t>
            </w:r>
            <w:r w:rsidR="004A239B" w:rsidRPr="00FF0CF9">
              <w:rPr>
                <w:rFonts w:ascii="Arial" w:hAnsi="Arial" w:cs="Arial"/>
                <w:sz w:val="18"/>
                <w:szCs w:val="18"/>
                <w:lang w:val="en-GB"/>
              </w:rPr>
              <w:t xml:space="preserve"> level learning </w:t>
            </w:r>
            <w:r w:rsidR="001B338B" w:rsidRPr="00FF0CF9">
              <w:rPr>
                <w:rFonts w:ascii="Arial" w:hAnsi="Arial" w:cs="Arial"/>
                <w:sz w:val="18"/>
                <w:szCs w:val="18"/>
                <w:lang w:val="en-GB"/>
              </w:rPr>
              <w:t>objectives</w:t>
            </w:r>
            <w:r w:rsidR="004A239B" w:rsidRPr="00FF0CF9">
              <w:rPr>
                <w:rFonts w:ascii="Arial" w:hAnsi="Arial" w:cs="Arial"/>
                <w:sz w:val="18"/>
                <w:szCs w:val="18"/>
                <w:lang w:val="en-GB"/>
              </w:rPr>
              <w:t xml:space="preserve"> (Number of LO) </w:t>
            </w:r>
          </w:p>
        </w:tc>
        <w:tc>
          <w:tcPr>
            <w:tcW w:w="798" w:type="pct"/>
          </w:tcPr>
          <w:p w14:paraId="50BBF6F4" w14:textId="0ED09B4F" w:rsidR="004A239B" w:rsidRPr="00FF0CF9" w:rsidRDefault="004A239B" w:rsidP="00A41EFE">
            <w:pPr>
              <w:pStyle w:val="Head"/>
              <w:spacing w:before="120" w:after="0"/>
              <w:rPr>
                <w:rFonts w:ascii="Arial" w:hAnsi="Arial" w:cs="Arial"/>
                <w:sz w:val="18"/>
                <w:szCs w:val="18"/>
                <w:lang w:val="en-GB"/>
              </w:rPr>
            </w:pPr>
            <w:r w:rsidRPr="00FF0CF9">
              <w:rPr>
                <w:rFonts w:ascii="Arial" w:hAnsi="Arial" w:cs="Arial"/>
                <w:sz w:val="18"/>
                <w:szCs w:val="18"/>
                <w:lang w:val="en-GB"/>
              </w:rPr>
              <w:t>Assessment methods</w:t>
            </w:r>
          </w:p>
        </w:tc>
        <w:tc>
          <w:tcPr>
            <w:tcW w:w="869" w:type="pct"/>
            <w:shd w:val="clear" w:color="auto" w:fill="auto"/>
          </w:tcPr>
          <w:p w14:paraId="44BE5464" w14:textId="0B8EF872" w:rsidR="004A239B" w:rsidRPr="00FF0CF9" w:rsidRDefault="004A239B" w:rsidP="00A41EFE">
            <w:pPr>
              <w:pStyle w:val="Head"/>
              <w:spacing w:before="120" w:after="0"/>
              <w:rPr>
                <w:rFonts w:ascii="Arial" w:hAnsi="Arial" w:cs="Arial"/>
                <w:sz w:val="18"/>
                <w:szCs w:val="18"/>
                <w:lang w:val="en-GB"/>
              </w:rPr>
            </w:pPr>
            <w:r w:rsidRPr="00FF0CF9">
              <w:rPr>
                <w:rFonts w:ascii="Arial" w:hAnsi="Arial" w:cs="Arial"/>
                <w:sz w:val="18"/>
                <w:szCs w:val="18"/>
                <w:lang w:val="en-GB"/>
              </w:rPr>
              <w:t>Teaching methods</w:t>
            </w:r>
          </w:p>
        </w:tc>
      </w:tr>
      <w:tr w:rsidR="004A239B" w:rsidRPr="00FF0CF9" w14:paraId="6F7EF77F" w14:textId="77777777" w:rsidTr="00264401">
        <w:trPr>
          <w:trHeight w:val="414"/>
        </w:trPr>
        <w:tc>
          <w:tcPr>
            <w:tcW w:w="2680" w:type="pct"/>
            <w:shd w:val="clear" w:color="auto" w:fill="auto"/>
          </w:tcPr>
          <w:p w14:paraId="3E933EDD" w14:textId="19A00A29" w:rsidR="004A239B" w:rsidRPr="00FF0CF9" w:rsidRDefault="004A239B" w:rsidP="00901197">
            <w:pPr>
              <w:widowControl w:val="0"/>
              <w:spacing w:before="120" w:after="0"/>
              <w:rPr>
                <w:rFonts w:ascii="Arial" w:hAnsi="Arial" w:cs="Arial"/>
                <w:sz w:val="18"/>
                <w:szCs w:val="18"/>
                <w:lang w:val="en-GB"/>
              </w:rPr>
            </w:pPr>
            <w:r w:rsidRPr="00FF0CF9">
              <w:rPr>
                <w:rFonts w:ascii="Arial" w:hAnsi="Arial" w:cs="Arial"/>
                <w:sz w:val="18"/>
                <w:szCs w:val="18"/>
                <w:lang w:val="en-GB"/>
              </w:rPr>
              <w:t xml:space="preserve">CLO1. </w:t>
            </w:r>
            <w:r w:rsidR="00A36B5F" w:rsidRPr="00FF0CF9">
              <w:rPr>
                <w:rFonts w:ascii="Arial" w:hAnsi="Arial" w:cs="Arial"/>
                <w:sz w:val="18"/>
                <w:szCs w:val="18"/>
                <w:lang w:val="en-GB" w:eastAsia="ar-SA"/>
              </w:rPr>
              <w:t xml:space="preserve">Demonstrate </w:t>
            </w:r>
            <w:r w:rsidR="00FF0CF9" w:rsidRPr="00FF0CF9">
              <w:rPr>
                <w:rFonts w:ascii="Arial" w:hAnsi="Arial" w:cs="Arial"/>
                <w:sz w:val="18"/>
                <w:szCs w:val="18"/>
                <w:lang w:val="en-GB" w:eastAsia="ar-SA"/>
              </w:rPr>
              <w:t>the basic understandings on the relationship between FinTech and the development of financial markets</w:t>
            </w:r>
          </w:p>
        </w:tc>
        <w:tc>
          <w:tcPr>
            <w:tcW w:w="653" w:type="pct"/>
            <w:shd w:val="clear" w:color="auto" w:fill="auto"/>
          </w:tcPr>
          <w:p w14:paraId="4755B23E" w14:textId="7722AFAE" w:rsidR="00A10679"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BLO1.</w:t>
            </w:r>
            <w:r w:rsidR="001B1E03" w:rsidRPr="00FF0CF9">
              <w:rPr>
                <w:rFonts w:ascii="Arial" w:hAnsi="Arial" w:cs="Arial"/>
                <w:sz w:val="18"/>
                <w:szCs w:val="18"/>
                <w:lang w:val="en-GB"/>
              </w:rPr>
              <w:t>1</w:t>
            </w:r>
          </w:p>
          <w:p w14:paraId="31DF7BBA" w14:textId="769CC446" w:rsidR="00A10679"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ELO1.</w:t>
            </w:r>
            <w:r w:rsidR="001B1E03" w:rsidRPr="00FF0CF9">
              <w:rPr>
                <w:rFonts w:ascii="Arial" w:hAnsi="Arial" w:cs="Arial"/>
                <w:sz w:val="18"/>
                <w:szCs w:val="18"/>
                <w:lang w:val="en-GB"/>
              </w:rPr>
              <w:t>1</w:t>
            </w:r>
          </w:p>
        </w:tc>
        <w:tc>
          <w:tcPr>
            <w:tcW w:w="798" w:type="pct"/>
          </w:tcPr>
          <w:p w14:paraId="06D547C5" w14:textId="2386464F" w:rsidR="004A239B" w:rsidRPr="00FF0CF9" w:rsidRDefault="008D0257" w:rsidP="00901197">
            <w:pPr>
              <w:widowControl w:val="0"/>
              <w:spacing w:before="120" w:after="0"/>
              <w:rPr>
                <w:rFonts w:ascii="Arial" w:hAnsi="Arial" w:cs="Arial"/>
                <w:sz w:val="18"/>
                <w:szCs w:val="18"/>
                <w:lang w:val="en-GB"/>
              </w:rPr>
            </w:pPr>
            <w:r w:rsidRPr="00FF0CF9">
              <w:rPr>
                <w:rFonts w:ascii="Arial" w:hAnsi="Arial" w:cs="Arial"/>
                <w:sz w:val="18"/>
                <w:szCs w:val="18"/>
                <w:lang w:val="en-GB"/>
              </w:rPr>
              <w:t>Midterm, group paper</w:t>
            </w:r>
          </w:p>
        </w:tc>
        <w:tc>
          <w:tcPr>
            <w:tcW w:w="869" w:type="pct"/>
            <w:shd w:val="clear" w:color="auto" w:fill="auto"/>
          </w:tcPr>
          <w:p w14:paraId="659A676F" w14:textId="70A9F066" w:rsidR="004A239B" w:rsidRPr="00FF0CF9" w:rsidRDefault="00A36B5F" w:rsidP="00901197">
            <w:pPr>
              <w:widowControl w:val="0"/>
              <w:spacing w:before="120" w:after="0"/>
              <w:rPr>
                <w:rFonts w:ascii="Arial" w:hAnsi="Arial" w:cs="Arial"/>
                <w:sz w:val="18"/>
                <w:szCs w:val="18"/>
                <w:lang w:val="en-GB"/>
              </w:rPr>
            </w:pPr>
            <w:r w:rsidRPr="00FF0CF9">
              <w:rPr>
                <w:rFonts w:ascii="Arial" w:hAnsi="Arial" w:cs="Arial"/>
                <w:sz w:val="18"/>
                <w:szCs w:val="18"/>
                <w:lang w:val="en-GB"/>
              </w:rPr>
              <w:t>Lecturers, s</w:t>
            </w:r>
            <w:r w:rsidR="008D0257" w:rsidRPr="00FF0CF9">
              <w:rPr>
                <w:rFonts w:ascii="Arial" w:hAnsi="Arial" w:cs="Arial"/>
                <w:sz w:val="18"/>
                <w:szCs w:val="18"/>
                <w:lang w:val="en-GB"/>
              </w:rPr>
              <w:t>eminars</w:t>
            </w:r>
          </w:p>
        </w:tc>
      </w:tr>
      <w:tr w:rsidR="004A239B" w:rsidRPr="00FF0CF9" w14:paraId="452B344C" w14:textId="77777777" w:rsidTr="00264401">
        <w:trPr>
          <w:trHeight w:val="414"/>
        </w:trPr>
        <w:tc>
          <w:tcPr>
            <w:tcW w:w="2680" w:type="pct"/>
            <w:shd w:val="clear" w:color="auto" w:fill="auto"/>
          </w:tcPr>
          <w:p w14:paraId="74E9ABBC" w14:textId="5265F4B7" w:rsidR="004A239B" w:rsidRPr="00FF0CF9" w:rsidRDefault="004A239B" w:rsidP="00901197">
            <w:pPr>
              <w:widowControl w:val="0"/>
              <w:spacing w:before="120" w:after="0"/>
              <w:rPr>
                <w:rFonts w:ascii="Arial" w:hAnsi="Arial" w:cs="Arial"/>
                <w:sz w:val="18"/>
                <w:szCs w:val="18"/>
                <w:lang w:val="en-GB"/>
              </w:rPr>
            </w:pPr>
            <w:r w:rsidRPr="00FF0CF9">
              <w:rPr>
                <w:rFonts w:ascii="Arial" w:hAnsi="Arial" w:cs="Arial"/>
                <w:sz w:val="18"/>
                <w:szCs w:val="18"/>
                <w:lang w:val="en-GB"/>
              </w:rPr>
              <w:t xml:space="preserve">CLO2. </w:t>
            </w:r>
            <w:r w:rsidR="00FF0CF9" w:rsidRPr="00FF0CF9">
              <w:rPr>
                <w:rFonts w:ascii="Arial" w:hAnsi="Arial" w:cs="Arial"/>
                <w:sz w:val="18"/>
                <w:szCs w:val="18"/>
                <w:lang w:val="en-GB" w:eastAsia="ar-SA"/>
              </w:rPr>
              <w:t>Illustrate the unique set of problems which FinTech entrepreneurs are facing today</w:t>
            </w:r>
          </w:p>
        </w:tc>
        <w:tc>
          <w:tcPr>
            <w:tcW w:w="653" w:type="pct"/>
            <w:shd w:val="clear" w:color="auto" w:fill="auto"/>
          </w:tcPr>
          <w:p w14:paraId="775DC141" w14:textId="77777777" w:rsidR="004A239B"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BLO1.2</w:t>
            </w:r>
          </w:p>
          <w:p w14:paraId="436E3B04" w14:textId="11170D82" w:rsidR="00A10679"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ELO1.2</w:t>
            </w:r>
          </w:p>
        </w:tc>
        <w:tc>
          <w:tcPr>
            <w:tcW w:w="798" w:type="pct"/>
          </w:tcPr>
          <w:p w14:paraId="0942311A" w14:textId="611C09FE" w:rsidR="004A239B" w:rsidRPr="00FF0CF9" w:rsidRDefault="008D0257" w:rsidP="00901197">
            <w:pPr>
              <w:widowControl w:val="0"/>
              <w:spacing w:before="120" w:after="0"/>
              <w:rPr>
                <w:rFonts w:ascii="Arial" w:hAnsi="Arial" w:cs="Arial"/>
                <w:sz w:val="18"/>
                <w:szCs w:val="18"/>
                <w:lang w:val="en-GB"/>
              </w:rPr>
            </w:pPr>
            <w:r w:rsidRPr="00FF0CF9">
              <w:rPr>
                <w:rFonts w:ascii="Arial" w:hAnsi="Arial" w:cs="Arial"/>
                <w:sz w:val="18"/>
                <w:szCs w:val="18"/>
                <w:lang w:val="en-GB"/>
              </w:rPr>
              <w:t>Group paper, final exam</w:t>
            </w:r>
          </w:p>
        </w:tc>
        <w:tc>
          <w:tcPr>
            <w:tcW w:w="869" w:type="pct"/>
            <w:shd w:val="clear" w:color="auto" w:fill="auto"/>
          </w:tcPr>
          <w:p w14:paraId="76DADBB2" w14:textId="0D2633B3" w:rsidR="004A239B" w:rsidRPr="00FF0CF9" w:rsidRDefault="00FF0CF9" w:rsidP="00901197">
            <w:pPr>
              <w:widowControl w:val="0"/>
              <w:spacing w:before="120" w:after="0"/>
              <w:rPr>
                <w:rFonts w:ascii="Arial" w:hAnsi="Arial" w:cs="Arial"/>
                <w:sz w:val="18"/>
                <w:szCs w:val="18"/>
                <w:lang w:val="en-GB"/>
              </w:rPr>
            </w:pPr>
            <w:r>
              <w:rPr>
                <w:rFonts w:ascii="Arial" w:hAnsi="Arial" w:cs="Arial"/>
                <w:sz w:val="18"/>
                <w:szCs w:val="18"/>
                <w:lang w:val="en-GB"/>
              </w:rPr>
              <w:t>S</w:t>
            </w:r>
            <w:r w:rsidR="008D0257" w:rsidRPr="00FF0CF9">
              <w:rPr>
                <w:rFonts w:ascii="Arial" w:hAnsi="Arial" w:cs="Arial"/>
                <w:sz w:val="18"/>
                <w:szCs w:val="18"/>
                <w:lang w:val="en-GB"/>
              </w:rPr>
              <w:t>eminars</w:t>
            </w:r>
          </w:p>
        </w:tc>
      </w:tr>
      <w:tr w:rsidR="004A239B" w:rsidRPr="00FF0CF9" w14:paraId="219A2914" w14:textId="77777777" w:rsidTr="00264401">
        <w:trPr>
          <w:trHeight w:val="414"/>
        </w:trPr>
        <w:tc>
          <w:tcPr>
            <w:tcW w:w="2680" w:type="pct"/>
            <w:shd w:val="clear" w:color="auto" w:fill="auto"/>
          </w:tcPr>
          <w:p w14:paraId="25823289" w14:textId="08CFA142" w:rsidR="004A239B" w:rsidRPr="00FF0CF9" w:rsidRDefault="004A239B" w:rsidP="00901197">
            <w:pPr>
              <w:widowControl w:val="0"/>
              <w:spacing w:before="120" w:after="0"/>
              <w:rPr>
                <w:rFonts w:ascii="Arial" w:hAnsi="Arial" w:cs="Arial"/>
                <w:sz w:val="18"/>
                <w:szCs w:val="18"/>
                <w:lang w:val="en-GB"/>
              </w:rPr>
            </w:pPr>
            <w:r w:rsidRPr="00FF0CF9">
              <w:rPr>
                <w:rFonts w:ascii="Arial" w:hAnsi="Arial" w:cs="Arial"/>
                <w:sz w:val="18"/>
                <w:szCs w:val="18"/>
                <w:lang w:val="en-GB"/>
              </w:rPr>
              <w:t>CLO3.</w:t>
            </w:r>
            <w:r w:rsidR="00264401" w:rsidRPr="00FF0CF9">
              <w:rPr>
                <w:rFonts w:ascii="Arial" w:hAnsi="Arial" w:cs="Arial"/>
                <w:sz w:val="18"/>
                <w:szCs w:val="18"/>
                <w:lang w:val="en-GB"/>
              </w:rPr>
              <w:t xml:space="preserve"> </w:t>
            </w:r>
            <w:r w:rsidR="00FF0CF9" w:rsidRPr="00FF0CF9">
              <w:rPr>
                <w:rFonts w:ascii="Arial" w:hAnsi="Arial" w:cs="Arial"/>
                <w:sz w:val="18"/>
                <w:szCs w:val="18"/>
                <w:lang w:val="en-GB" w:eastAsia="ar-SA"/>
              </w:rPr>
              <w:t>An</w:t>
            </w:r>
            <w:r w:rsidR="00FF0CF9">
              <w:rPr>
                <w:rFonts w:ascii="Arial" w:hAnsi="Arial" w:cs="Arial"/>
                <w:sz w:val="18"/>
                <w:szCs w:val="18"/>
                <w:lang w:val="en-GB" w:eastAsia="ar-SA"/>
              </w:rPr>
              <w:t xml:space="preserve">alyse </w:t>
            </w:r>
            <w:r w:rsidR="00FC6391">
              <w:rPr>
                <w:rFonts w:ascii="Arial" w:hAnsi="Arial" w:cs="Arial"/>
                <w:sz w:val="18"/>
                <w:szCs w:val="18"/>
                <w:lang w:val="en-GB" w:eastAsia="ar-SA"/>
              </w:rPr>
              <w:t>how the development and management of FinTech is linked to the wellbeing of the society</w:t>
            </w:r>
          </w:p>
        </w:tc>
        <w:tc>
          <w:tcPr>
            <w:tcW w:w="653" w:type="pct"/>
            <w:shd w:val="clear" w:color="auto" w:fill="auto"/>
          </w:tcPr>
          <w:p w14:paraId="3F2B8BC9" w14:textId="77777777" w:rsidR="004A239B"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BLO2.1</w:t>
            </w:r>
          </w:p>
          <w:p w14:paraId="0ED96CF7" w14:textId="6A56F54F" w:rsidR="00A10679" w:rsidRPr="00FF0CF9" w:rsidRDefault="00A10679" w:rsidP="00901197">
            <w:pPr>
              <w:widowControl w:val="0"/>
              <w:spacing w:before="120" w:after="0"/>
              <w:rPr>
                <w:rFonts w:ascii="Arial" w:hAnsi="Arial" w:cs="Arial"/>
                <w:sz w:val="18"/>
                <w:szCs w:val="18"/>
                <w:lang w:val="en-GB"/>
              </w:rPr>
            </w:pPr>
            <w:r w:rsidRPr="00FF0CF9">
              <w:rPr>
                <w:rFonts w:ascii="Arial" w:hAnsi="Arial" w:cs="Arial"/>
                <w:sz w:val="18"/>
                <w:szCs w:val="18"/>
                <w:lang w:val="en-GB"/>
              </w:rPr>
              <w:t>ELO2.1</w:t>
            </w:r>
          </w:p>
        </w:tc>
        <w:tc>
          <w:tcPr>
            <w:tcW w:w="798" w:type="pct"/>
          </w:tcPr>
          <w:p w14:paraId="1BCCBF4D" w14:textId="0F6E07A0" w:rsidR="004A239B" w:rsidRPr="00FF0CF9" w:rsidRDefault="00E02252" w:rsidP="00901197">
            <w:pPr>
              <w:widowControl w:val="0"/>
              <w:spacing w:before="120" w:after="0"/>
              <w:rPr>
                <w:rFonts w:ascii="Arial" w:hAnsi="Arial" w:cs="Arial"/>
                <w:sz w:val="18"/>
                <w:szCs w:val="18"/>
                <w:lang w:val="en-GB"/>
              </w:rPr>
            </w:pPr>
            <w:r w:rsidRPr="00FF0CF9">
              <w:rPr>
                <w:rFonts w:ascii="Arial" w:hAnsi="Arial" w:cs="Arial"/>
                <w:sz w:val="18"/>
                <w:szCs w:val="18"/>
                <w:lang w:val="en-GB"/>
              </w:rPr>
              <w:t>Group paper</w:t>
            </w:r>
            <w:r w:rsidR="008D0257" w:rsidRPr="00FF0CF9">
              <w:rPr>
                <w:rFonts w:ascii="Arial" w:hAnsi="Arial" w:cs="Arial"/>
                <w:sz w:val="18"/>
                <w:szCs w:val="18"/>
                <w:lang w:val="en-GB"/>
              </w:rPr>
              <w:t>, final exam</w:t>
            </w:r>
          </w:p>
        </w:tc>
        <w:tc>
          <w:tcPr>
            <w:tcW w:w="869" w:type="pct"/>
            <w:shd w:val="clear" w:color="auto" w:fill="auto"/>
          </w:tcPr>
          <w:p w14:paraId="4636063D" w14:textId="3869D3E5" w:rsidR="004A239B" w:rsidRPr="00FF0CF9" w:rsidRDefault="00E02252" w:rsidP="00901197">
            <w:pPr>
              <w:widowControl w:val="0"/>
              <w:spacing w:before="120" w:after="0"/>
              <w:rPr>
                <w:rFonts w:ascii="Arial" w:hAnsi="Arial" w:cs="Arial"/>
                <w:sz w:val="18"/>
                <w:szCs w:val="18"/>
                <w:lang w:val="en-GB"/>
              </w:rPr>
            </w:pPr>
            <w:r w:rsidRPr="00FF0CF9">
              <w:rPr>
                <w:rFonts w:ascii="Arial" w:hAnsi="Arial" w:cs="Arial"/>
                <w:sz w:val="18"/>
                <w:szCs w:val="18"/>
                <w:lang w:val="en-GB"/>
              </w:rPr>
              <w:t>Lectures, s</w:t>
            </w:r>
            <w:r w:rsidR="008D0257" w:rsidRPr="00FF0CF9">
              <w:rPr>
                <w:rFonts w:ascii="Arial" w:hAnsi="Arial" w:cs="Arial"/>
                <w:sz w:val="18"/>
                <w:szCs w:val="18"/>
                <w:lang w:val="en-GB"/>
              </w:rPr>
              <w:t>eminars</w:t>
            </w:r>
          </w:p>
        </w:tc>
      </w:tr>
      <w:tr w:rsidR="004A239B" w:rsidRPr="00FF0CF9" w14:paraId="14656B4F" w14:textId="77777777" w:rsidTr="00264401">
        <w:trPr>
          <w:trHeight w:val="414"/>
        </w:trPr>
        <w:tc>
          <w:tcPr>
            <w:tcW w:w="2680" w:type="pct"/>
            <w:shd w:val="clear" w:color="auto" w:fill="auto"/>
          </w:tcPr>
          <w:p w14:paraId="3226B2B7" w14:textId="42976C4A" w:rsidR="004A239B" w:rsidRPr="00FF0CF9" w:rsidRDefault="004A239B" w:rsidP="00901197">
            <w:pPr>
              <w:widowControl w:val="0"/>
              <w:spacing w:before="120" w:after="0"/>
              <w:rPr>
                <w:rFonts w:ascii="Arial" w:hAnsi="Arial" w:cs="Arial"/>
                <w:sz w:val="18"/>
                <w:szCs w:val="18"/>
                <w:lang w:val="en-GB"/>
              </w:rPr>
            </w:pPr>
            <w:r w:rsidRPr="00FF0CF9">
              <w:rPr>
                <w:rFonts w:ascii="Arial" w:hAnsi="Arial" w:cs="Arial"/>
                <w:sz w:val="18"/>
                <w:szCs w:val="18"/>
                <w:lang w:val="en-GB"/>
              </w:rPr>
              <w:t>CLO4.</w:t>
            </w:r>
            <w:r w:rsidR="00264401" w:rsidRPr="00FF0CF9">
              <w:rPr>
                <w:rFonts w:ascii="Arial" w:hAnsi="Arial" w:cs="Arial"/>
                <w:sz w:val="18"/>
                <w:szCs w:val="18"/>
                <w:lang w:val="en-GB"/>
              </w:rPr>
              <w:t xml:space="preserve"> </w:t>
            </w:r>
            <w:r w:rsidR="00E02252" w:rsidRPr="00FF0CF9">
              <w:rPr>
                <w:rFonts w:ascii="Arial" w:hAnsi="Arial" w:cs="Arial"/>
                <w:sz w:val="18"/>
                <w:szCs w:val="18"/>
                <w:lang w:val="en-GB" w:eastAsia="ar-SA"/>
              </w:rPr>
              <w:t xml:space="preserve">Critically review the </w:t>
            </w:r>
            <w:r w:rsidR="00FC6391">
              <w:rPr>
                <w:rFonts w:ascii="Arial" w:hAnsi="Arial" w:cs="Arial"/>
                <w:sz w:val="18"/>
                <w:szCs w:val="18"/>
                <w:lang w:val="en-GB" w:eastAsia="ar-SA"/>
              </w:rPr>
              <w:t>FinTech ecosystem and identify the underling institutional supports necessary for its growth</w:t>
            </w:r>
          </w:p>
        </w:tc>
        <w:tc>
          <w:tcPr>
            <w:tcW w:w="653" w:type="pct"/>
            <w:shd w:val="clear" w:color="auto" w:fill="auto"/>
          </w:tcPr>
          <w:p w14:paraId="160AB5F7" w14:textId="77777777" w:rsidR="004A239B" w:rsidRPr="00FF0CF9" w:rsidRDefault="001A7B31" w:rsidP="00901197">
            <w:pPr>
              <w:widowControl w:val="0"/>
              <w:spacing w:before="120" w:after="0"/>
              <w:rPr>
                <w:rFonts w:ascii="Arial" w:hAnsi="Arial" w:cs="Arial"/>
                <w:sz w:val="18"/>
                <w:szCs w:val="18"/>
                <w:lang w:val="en-GB"/>
              </w:rPr>
            </w:pPr>
            <w:r w:rsidRPr="00FF0CF9">
              <w:rPr>
                <w:rFonts w:ascii="Arial" w:hAnsi="Arial" w:cs="Arial"/>
                <w:sz w:val="18"/>
                <w:szCs w:val="18"/>
                <w:lang w:val="en-GB"/>
              </w:rPr>
              <w:t>BLO2.1</w:t>
            </w:r>
          </w:p>
          <w:p w14:paraId="11A2F724" w14:textId="748F40EE" w:rsidR="001A7B31" w:rsidRPr="00FF0CF9" w:rsidRDefault="001A7B31" w:rsidP="00901197">
            <w:pPr>
              <w:widowControl w:val="0"/>
              <w:spacing w:before="120" w:after="0"/>
              <w:rPr>
                <w:rFonts w:ascii="Arial" w:hAnsi="Arial" w:cs="Arial"/>
                <w:sz w:val="18"/>
                <w:szCs w:val="18"/>
                <w:lang w:val="en-GB"/>
              </w:rPr>
            </w:pPr>
            <w:r w:rsidRPr="00FF0CF9">
              <w:rPr>
                <w:rFonts w:ascii="Arial" w:hAnsi="Arial" w:cs="Arial"/>
                <w:sz w:val="18"/>
                <w:szCs w:val="18"/>
                <w:lang w:val="en-GB"/>
              </w:rPr>
              <w:t>ELO2.1</w:t>
            </w:r>
          </w:p>
        </w:tc>
        <w:tc>
          <w:tcPr>
            <w:tcW w:w="798" w:type="pct"/>
          </w:tcPr>
          <w:p w14:paraId="0C8DCD1F" w14:textId="0B65F612" w:rsidR="004A239B" w:rsidRPr="00FF0CF9" w:rsidRDefault="008D0257" w:rsidP="00901197">
            <w:pPr>
              <w:widowControl w:val="0"/>
              <w:spacing w:before="120" w:after="0"/>
              <w:rPr>
                <w:rFonts w:ascii="Arial" w:hAnsi="Arial" w:cs="Arial"/>
                <w:sz w:val="18"/>
                <w:szCs w:val="18"/>
                <w:lang w:val="en-GB"/>
              </w:rPr>
            </w:pPr>
            <w:r w:rsidRPr="00FF0CF9">
              <w:rPr>
                <w:rFonts w:ascii="Arial" w:hAnsi="Arial" w:cs="Arial"/>
                <w:sz w:val="18"/>
                <w:szCs w:val="18"/>
                <w:lang w:val="en-GB"/>
              </w:rPr>
              <w:t>Midterm, group paper, final exam</w:t>
            </w:r>
          </w:p>
        </w:tc>
        <w:tc>
          <w:tcPr>
            <w:tcW w:w="869" w:type="pct"/>
            <w:shd w:val="clear" w:color="auto" w:fill="auto"/>
          </w:tcPr>
          <w:p w14:paraId="33EFDFB1" w14:textId="15993852" w:rsidR="004A239B" w:rsidRPr="00FF0CF9" w:rsidRDefault="008D0257" w:rsidP="00901197">
            <w:pPr>
              <w:widowControl w:val="0"/>
              <w:spacing w:before="120" w:after="0"/>
              <w:rPr>
                <w:rFonts w:ascii="Arial" w:hAnsi="Arial" w:cs="Arial"/>
                <w:sz w:val="18"/>
                <w:szCs w:val="18"/>
                <w:lang w:val="en-GB"/>
              </w:rPr>
            </w:pPr>
            <w:r w:rsidRPr="00FF0CF9">
              <w:rPr>
                <w:rFonts w:ascii="Arial" w:hAnsi="Arial" w:cs="Arial"/>
                <w:sz w:val="18"/>
                <w:szCs w:val="18"/>
                <w:lang w:val="en-GB"/>
              </w:rPr>
              <w:t>Seminars</w:t>
            </w:r>
          </w:p>
        </w:tc>
      </w:tr>
    </w:tbl>
    <w:p w14:paraId="2F70EA09" w14:textId="6B706B25" w:rsidR="001B1E03" w:rsidRPr="00FF0CF9" w:rsidRDefault="001B1E03">
      <w:pPr>
        <w:spacing w:after="0" w:line="240" w:lineRule="auto"/>
        <w:rPr>
          <w:rFonts w:ascii="Arial" w:hAnsi="Arial" w:cs="Arial"/>
          <w:sz w:val="18"/>
          <w:szCs w:val="18"/>
          <w:lang w:val="en-GB"/>
        </w:rPr>
      </w:pPr>
    </w:p>
    <w:p w14:paraId="27487D96" w14:textId="77777777" w:rsidR="00B84BC7" w:rsidRDefault="00B84BC7" w:rsidP="001667AE">
      <w:pPr>
        <w:spacing w:after="0" w:line="240" w:lineRule="auto"/>
        <w:jc w:val="both"/>
        <w:rPr>
          <w:rFonts w:ascii="Arial" w:hAnsi="Arial" w:cs="Arial"/>
          <w:b/>
          <w:sz w:val="18"/>
          <w:szCs w:val="18"/>
          <w:lang w:val="en-GB"/>
        </w:rPr>
      </w:pPr>
    </w:p>
    <w:p w14:paraId="52445273" w14:textId="77777777" w:rsidR="00B84BC7" w:rsidRDefault="00B84BC7" w:rsidP="001667AE">
      <w:pPr>
        <w:spacing w:after="0" w:line="240" w:lineRule="auto"/>
        <w:jc w:val="both"/>
        <w:rPr>
          <w:rFonts w:ascii="Arial" w:hAnsi="Arial" w:cs="Arial"/>
          <w:b/>
          <w:sz w:val="18"/>
          <w:szCs w:val="18"/>
          <w:lang w:val="en-GB"/>
        </w:rPr>
      </w:pPr>
    </w:p>
    <w:p w14:paraId="24472C16" w14:textId="77777777" w:rsidR="00B84BC7" w:rsidRDefault="00B84BC7" w:rsidP="001667AE">
      <w:pPr>
        <w:spacing w:after="0" w:line="240" w:lineRule="auto"/>
        <w:jc w:val="both"/>
        <w:rPr>
          <w:rFonts w:ascii="Arial" w:hAnsi="Arial" w:cs="Arial"/>
          <w:b/>
          <w:sz w:val="18"/>
          <w:szCs w:val="18"/>
          <w:lang w:val="en-GB"/>
        </w:rPr>
      </w:pPr>
    </w:p>
    <w:p w14:paraId="2F534C28" w14:textId="77777777" w:rsidR="00B84BC7" w:rsidRDefault="00B84BC7" w:rsidP="001667AE">
      <w:pPr>
        <w:spacing w:after="0" w:line="240" w:lineRule="auto"/>
        <w:jc w:val="both"/>
        <w:rPr>
          <w:rFonts w:ascii="Arial" w:hAnsi="Arial" w:cs="Arial"/>
          <w:b/>
          <w:sz w:val="18"/>
          <w:szCs w:val="18"/>
          <w:lang w:val="en-GB"/>
        </w:rPr>
      </w:pPr>
    </w:p>
    <w:p w14:paraId="3EF9BBD9" w14:textId="59731757" w:rsidR="001902BE" w:rsidRPr="00FF0CF9" w:rsidRDefault="00B259CF" w:rsidP="001667AE">
      <w:pPr>
        <w:spacing w:after="0" w:line="240" w:lineRule="auto"/>
        <w:jc w:val="both"/>
        <w:rPr>
          <w:rFonts w:ascii="Arial" w:hAnsi="Arial" w:cs="Arial"/>
          <w:b/>
          <w:sz w:val="18"/>
          <w:szCs w:val="18"/>
          <w:lang w:val="en-GB"/>
        </w:rPr>
      </w:pPr>
      <w:r w:rsidRPr="00FF0CF9">
        <w:rPr>
          <w:rFonts w:ascii="Arial" w:hAnsi="Arial" w:cs="Arial"/>
          <w:b/>
          <w:sz w:val="18"/>
          <w:szCs w:val="18"/>
          <w:lang w:val="en-GB"/>
        </w:rPr>
        <w:lastRenderedPageBreak/>
        <w:t>ACADEMIC HONESTY AND INTEGRITY</w:t>
      </w:r>
    </w:p>
    <w:p w14:paraId="0C06592E" w14:textId="07F1BD37" w:rsidR="009D4C19" w:rsidRPr="00FF0CF9" w:rsidRDefault="009D4C19" w:rsidP="00E43407">
      <w:pPr>
        <w:spacing w:after="0" w:line="240" w:lineRule="auto"/>
        <w:jc w:val="both"/>
        <w:rPr>
          <w:rFonts w:ascii="Arial" w:hAnsi="Arial" w:cs="Arial"/>
          <w:sz w:val="18"/>
          <w:szCs w:val="18"/>
          <w:lang w:val="en-GB"/>
        </w:rPr>
      </w:pPr>
    </w:p>
    <w:p w14:paraId="2FD1CFE7" w14:textId="77777777" w:rsidR="00515BAD" w:rsidRDefault="00DD6FA8" w:rsidP="0093769E">
      <w:pPr>
        <w:spacing w:after="0" w:line="240" w:lineRule="auto"/>
        <w:jc w:val="both"/>
        <w:rPr>
          <w:rFonts w:ascii="Arial" w:hAnsi="Arial" w:cs="Arial"/>
          <w:sz w:val="18"/>
          <w:szCs w:val="18"/>
          <w:lang w:val="en-GB"/>
        </w:rPr>
      </w:pPr>
      <w:r w:rsidRPr="00FF0CF9">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5A41C4C" w14:textId="77777777" w:rsidR="00B84BC7" w:rsidRDefault="00B84BC7" w:rsidP="00E43407">
      <w:pPr>
        <w:spacing w:after="0" w:line="240" w:lineRule="auto"/>
        <w:jc w:val="both"/>
        <w:rPr>
          <w:rFonts w:ascii="Arial" w:hAnsi="Arial" w:cs="Arial"/>
          <w:sz w:val="18"/>
          <w:szCs w:val="18"/>
          <w:lang w:val="en-GB"/>
        </w:rPr>
      </w:pPr>
    </w:p>
    <w:p w14:paraId="482FC882" w14:textId="7719D8EE" w:rsidR="00B259CF" w:rsidRPr="00B84BC7" w:rsidRDefault="00B259CF" w:rsidP="00E43407">
      <w:pPr>
        <w:spacing w:after="0" w:line="240" w:lineRule="auto"/>
        <w:jc w:val="both"/>
        <w:rPr>
          <w:rFonts w:ascii="Arial" w:hAnsi="Arial" w:cs="Arial"/>
          <w:sz w:val="18"/>
          <w:szCs w:val="18"/>
          <w:lang w:val="en-GB"/>
        </w:rPr>
      </w:pPr>
      <w:r w:rsidRPr="00FF0CF9">
        <w:rPr>
          <w:rFonts w:ascii="Arial" w:hAnsi="Arial" w:cs="Arial"/>
          <w:b/>
          <w:sz w:val="18"/>
          <w:szCs w:val="18"/>
          <w:lang w:val="en-GB"/>
        </w:rPr>
        <w:t>COURSE OUTLINE</w:t>
      </w:r>
    </w:p>
    <w:p w14:paraId="60A7D1B1" w14:textId="77777777" w:rsidR="00B259CF" w:rsidRPr="00FF0CF9"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FF0CF9"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FF0CF9" w:rsidRDefault="00A41EFE" w:rsidP="00312F88">
            <w:pPr>
              <w:spacing w:after="0"/>
              <w:jc w:val="center"/>
              <w:rPr>
                <w:rFonts w:ascii="Arial" w:hAnsi="Arial" w:cs="Arial"/>
                <w:b/>
                <w:bCs/>
                <w:sz w:val="18"/>
                <w:szCs w:val="18"/>
                <w:lang w:val="en-GB"/>
              </w:rPr>
            </w:pPr>
            <w:r w:rsidRPr="00FF0CF9">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FF0CF9" w:rsidRDefault="00A41EFE" w:rsidP="00E43407">
            <w:pPr>
              <w:spacing w:after="0"/>
              <w:jc w:val="center"/>
              <w:rPr>
                <w:rFonts w:ascii="Arial" w:hAnsi="Arial" w:cs="Arial"/>
                <w:b/>
                <w:sz w:val="18"/>
                <w:szCs w:val="18"/>
                <w:lang w:val="en-GB"/>
              </w:rPr>
            </w:pPr>
            <w:r w:rsidRPr="00FF0CF9">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FF0CF9" w:rsidRDefault="00B259CF" w:rsidP="00312F88">
            <w:pPr>
              <w:spacing w:after="0"/>
              <w:jc w:val="center"/>
              <w:rPr>
                <w:rFonts w:ascii="Arial" w:hAnsi="Arial" w:cs="Arial"/>
                <w:b/>
                <w:sz w:val="18"/>
                <w:szCs w:val="18"/>
                <w:lang w:val="en-GB"/>
              </w:rPr>
            </w:pPr>
            <w:r w:rsidRPr="00FF0CF9">
              <w:rPr>
                <w:rFonts w:ascii="Arial" w:hAnsi="Arial" w:cs="Arial"/>
                <w:b/>
                <w:sz w:val="18"/>
                <w:szCs w:val="18"/>
                <w:lang w:val="en-GB"/>
              </w:rPr>
              <w:t>R</w:t>
            </w:r>
            <w:r w:rsidR="00A41EFE" w:rsidRPr="00FF0CF9">
              <w:rPr>
                <w:rFonts w:ascii="Arial" w:hAnsi="Arial" w:cs="Arial"/>
                <w:b/>
                <w:sz w:val="18"/>
                <w:szCs w:val="18"/>
                <w:lang w:val="en-GB"/>
              </w:rPr>
              <w:t>eadings</w:t>
            </w:r>
          </w:p>
        </w:tc>
      </w:tr>
      <w:tr w:rsidR="00D76B76" w:rsidRPr="00FF0CF9" w14:paraId="18F3A468" w14:textId="77777777" w:rsidTr="007E362C">
        <w:trPr>
          <w:trHeight w:val="314"/>
        </w:trPr>
        <w:tc>
          <w:tcPr>
            <w:tcW w:w="2630" w:type="pct"/>
            <w:tcMar>
              <w:top w:w="72" w:type="dxa"/>
              <w:left w:w="115" w:type="dxa"/>
              <w:bottom w:w="72" w:type="dxa"/>
              <w:right w:w="115" w:type="dxa"/>
            </w:tcMar>
          </w:tcPr>
          <w:p w14:paraId="5A056CC7" w14:textId="4F68E192" w:rsidR="00D76B76" w:rsidRPr="00FF0CF9" w:rsidRDefault="00D76B76" w:rsidP="007E362C">
            <w:pPr>
              <w:adjustRightInd w:val="0"/>
              <w:snapToGrid w:val="0"/>
              <w:spacing w:after="0" w:line="240" w:lineRule="auto"/>
              <w:rPr>
                <w:rFonts w:ascii="Arial" w:hAnsi="Arial" w:cs="Arial"/>
                <w:sz w:val="18"/>
                <w:szCs w:val="18"/>
                <w:lang w:val="en-GB" w:eastAsia="ar-SA"/>
              </w:rPr>
            </w:pPr>
            <w:r w:rsidRPr="00FF0CF9">
              <w:rPr>
                <w:rFonts w:ascii="Arial" w:hAnsi="Arial" w:cs="Arial"/>
                <w:b/>
                <w:bCs/>
                <w:sz w:val="18"/>
                <w:szCs w:val="18"/>
                <w:lang w:val="en-GB" w:eastAsia="ar-SA"/>
              </w:rPr>
              <w:t>1. Introduct</w:t>
            </w:r>
            <w:r w:rsidR="0080680F">
              <w:rPr>
                <w:rFonts w:ascii="Arial" w:hAnsi="Arial" w:cs="Arial"/>
                <w:b/>
                <w:bCs/>
                <w:sz w:val="18"/>
                <w:szCs w:val="18"/>
                <w:lang w:val="en-GB" w:eastAsia="ar-SA"/>
              </w:rPr>
              <w:t>ory discussion – review of finance</w:t>
            </w:r>
          </w:p>
          <w:p w14:paraId="43E68F88" w14:textId="77777777" w:rsidR="00430B53" w:rsidRDefault="00430B53" w:rsidP="007E362C">
            <w:pPr>
              <w:adjustRightInd w:val="0"/>
              <w:snapToGrid w:val="0"/>
              <w:spacing w:after="0" w:line="240" w:lineRule="auto"/>
              <w:rPr>
                <w:rFonts w:ascii="Arial" w:hAnsi="Arial" w:cs="Arial"/>
                <w:sz w:val="18"/>
                <w:szCs w:val="18"/>
                <w:lang w:val="en-GB"/>
              </w:rPr>
            </w:pPr>
          </w:p>
          <w:p w14:paraId="5FC0964A" w14:textId="60AA3AB1" w:rsidR="0080680F" w:rsidRPr="00FF0CF9" w:rsidRDefault="00141FBA" w:rsidP="007E362C">
            <w:pPr>
              <w:adjustRightInd w:val="0"/>
              <w:snapToGrid w:val="0"/>
              <w:spacing w:after="0" w:line="240" w:lineRule="auto"/>
              <w:rPr>
                <w:rFonts w:ascii="Arial" w:hAnsi="Arial" w:cs="Arial"/>
                <w:sz w:val="18"/>
                <w:szCs w:val="18"/>
                <w:lang w:val="en-GB"/>
              </w:rPr>
            </w:pPr>
            <w:r>
              <w:rPr>
                <w:rFonts w:ascii="Arial" w:hAnsi="Arial" w:cs="Arial"/>
                <w:sz w:val="18"/>
                <w:szCs w:val="18"/>
                <w:lang w:val="en-GB"/>
              </w:rPr>
              <w:t>Not all ‘FinTech’ projects use cutting-edge technologies. Then, where do we draw the line between ‘Fin’ and ‘FinTech’?</w:t>
            </w:r>
          </w:p>
        </w:tc>
        <w:tc>
          <w:tcPr>
            <w:tcW w:w="640" w:type="pct"/>
            <w:tcMar>
              <w:top w:w="72" w:type="dxa"/>
              <w:left w:w="115" w:type="dxa"/>
              <w:bottom w:w="72" w:type="dxa"/>
              <w:right w:w="115" w:type="dxa"/>
            </w:tcMar>
            <w:vAlign w:val="center"/>
          </w:tcPr>
          <w:p w14:paraId="4C428945" w14:textId="17AEC7AD" w:rsidR="00D76B76" w:rsidRPr="00FF0CF9" w:rsidRDefault="00F361FB" w:rsidP="00D76B76">
            <w:pPr>
              <w:spacing w:after="0"/>
              <w:jc w:val="center"/>
              <w:rPr>
                <w:rFonts w:ascii="Arial" w:hAnsi="Arial" w:cs="Arial"/>
                <w:bCs/>
                <w:sz w:val="18"/>
                <w:szCs w:val="18"/>
                <w:lang w:val="en-GB"/>
              </w:rPr>
            </w:pPr>
            <w:r w:rsidRPr="00FF0CF9">
              <w:rPr>
                <w:rFonts w:ascii="Arial" w:hAnsi="Arial" w:cs="Arial"/>
                <w:bCs/>
                <w:sz w:val="18"/>
                <w:szCs w:val="18"/>
                <w:lang w:val="en-GB"/>
              </w:rPr>
              <w:t>4</w:t>
            </w:r>
          </w:p>
        </w:tc>
        <w:tc>
          <w:tcPr>
            <w:tcW w:w="1730" w:type="pct"/>
            <w:tcMar>
              <w:top w:w="72" w:type="dxa"/>
              <w:left w:w="115" w:type="dxa"/>
              <w:bottom w:w="72" w:type="dxa"/>
              <w:right w:w="115" w:type="dxa"/>
            </w:tcMar>
          </w:tcPr>
          <w:p w14:paraId="2F98EE1D" w14:textId="501EA008" w:rsidR="00D76B76" w:rsidRPr="00FF0CF9" w:rsidRDefault="00D76B76" w:rsidP="004A25EC">
            <w:pPr>
              <w:spacing w:after="0"/>
              <w:rPr>
                <w:rFonts w:ascii="Arial" w:hAnsi="Arial" w:cs="Arial"/>
                <w:bCs/>
                <w:sz w:val="18"/>
                <w:szCs w:val="18"/>
                <w:lang w:val="en-GB"/>
              </w:rPr>
            </w:pPr>
          </w:p>
        </w:tc>
      </w:tr>
      <w:tr w:rsidR="00312F88" w:rsidRPr="00FF0CF9" w14:paraId="01471B54" w14:textId="77777777" w:rsidTr="007E362C">
        <w:trPr>
          <w:trHeight w:val="312"/>
        </w:trPr>
        <w:tc>
          <w:tcPr>
            <w:tcW w:w="2630" w:type="pct"/>
            <w:tcMar>
              <w:top w:w="72" w:type="dxa"/>
              <w:left w:w="115" w:type="dxa"/>
              <w:bottom w:w="72" w:type="dxa"/>
              <w:right w:w="115" w:type="dxa"/>
            </w:tcMar>
          </w:tcPr>
          <w:p w14:paraId="2E2C306E" w14:textId="29CF3CB8" w:rsidR="00312F88" w:rsidRPr="00FF0CF9" w:rsidRDefault="00312F88" w:rsidP="007E362C">
            <w:pPr>
              <w:adjustRightInd w:val="0"/>
              <w:snapToGrid w:val="0"/>
              <w:spacing w:after="0" w:line="240" w:lineRule="auto"/>
              <w:rPr>
                <w:rFonts w:ascii="Arial" w:hAnsi="Arial" w:cs="Arial"/>
                <w:b/>
                <w:bCs/>
                <w:sz w:val="18"/>
                <w:szCs w:val="18"/>
                <w:lang w:val="en-GB" w:eastAsia="ar-SA"/>
              </w:rPr>
            </w:pPr>
            <w:r w:rsidRPr="00FF0CF9">
              <w:rPr>
                <w:rFonts w:ascii="Arial" w:hAnsi="Arial" w:cs="Arial"/>
                <w:b/>
                <w:bCs/>
                <w:sz w:val="18"/>
                <w:szCs w:val="18"/>
                <w:lang w:val="en-GB" w:eastAsia="ar-SA"/>
              </w:rPr>
              <w:t xml:space="preserve">2. </w:t>
            </w:r>
            <w:r w:rsidR="00687DF3">
              <w:rPr>
                <w:rFonts w:ascii="Arial" w:hAnsi="Arial" w:cs="Arial"/>
                <w:b/>
                <w:bCs/>
                <w:sz w:val="18"/>
                <w:szCs w:val="18"/>
                <w:lang w:val="en-GB" w:eastAsia="ar-SA"/>
              </w:rPr>
              <w:t xml:space="preserve">FinTech </w:t>
            </w:r>
            <w:proofErr w:type="spellStart"/>
            <w:r w:rsidR="00687DF3">
              <w:rPr>
                <w:rFonts w:ascii="Arial" w:hAnsi="Arial" w:cs="Arial"/>
                <w:b/>
                <w:bCs/>
                <w:sz w:val="18"/>
                <w:szCs w:val="18"/>
                <w:lang w:val="en-GB" w:eastAsia="ar-SA"/>
              </w:rPr>
              <w:t>startups</w:t>
            </w:r>
            <w:proofErr w:type="spellEnd"/>
          </w:p>
          <w:p w14:paraId="704AADD2" w14:textId="77777777" w:rsidR="00312F88" w:rsidRPr="00FF0CF9" w:rsidRDefault="00312F88" w:rsidP="007E362C">
            <w:pPr>
              <w:adjustRightInd w:val="0"/>
              <w:snapToGrid w:val="0"/>
              <w:spacing w:after="0" w:line="240" w:lineRule="auto"/>
              <w:rPr>
                <w:rFonts w:ascii="Arial" w:hAnsi="Arial" w:cs="Arial"/>
                <w:sz w:val="18"/>
                <w:szCs w:val="18"/>
                <w:lang w:val="en-GB" w:eastAsia="ar-SA"/>
              </w:rPr>
            </w:pPr>
          </w:p>
          <w:p w14:paraId="7B7EB40A" w14:textId="17DD07D1" w:rsidR="00552557" w:rsidRPr="00FF0CF9" w:rsidRDefault="00687DF3" w:rsidP="007E362C">
            <w:pPr>
              <w:tabs>
                <w:tab w:val="left" w:pos="190"/>
              </w:tabs>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 xml:space="preserve">The trends in FinTech seem to vary from one region to another – but are they limited to </w:t>
            </w:r>
            <w:proofErr w:type="spellStart"/>
            <w:r>
              <w:rPr>
                <w:rFonts w:ascii="Arial" w:hAnsi="Arial" w:cs="Arial"/>
                <w:bCs/>
                <w:sz w:val="18"/>
                <w:szCs w:val="18"/>
                <w:lang w:val="en-GB"/>
              </w:rPr>
              <w:t>startups</w:t>
            </w:r>
            <w:proofErr w:type="spellEnd"/>
            <w:r>
              <w:rPr>
                <w:rFonts w:ascii="Arial" w:hAnsi="Arial" w:cs="Arial"/>
                <w:bCs/>
                <w:sz w:val="18"/>
                <w:szCs w:val="18"/>
                <w:lang w:val="en-GB"/>
              </w:rPr>
              <w:t xml:space="preserve">? How do the economies of scale </w:t>
            </w:r>
            <w:r w:rsidR="00A23DC5">
              <w:rPr>
                <w:rFonts w:ascii="Arial" w:hAnsi="Arial" w:cs="Arial"/>
                <w:bCs/>
                <w:sz w:val="18"/>
                <w:szCs w:val="18"/>
                <w:lang w:val="en-GB"/>
              </w:rPr>
              <w:t>influence the areas in which firms can apply technologies?</w:t>
            </w:r>
          </w:p>
        </w:tc>
        <w:tc>
          <w:tcPr>
            <w:tcW w:w="640" w:type="pct"/>
            <w:tcMar>
              <w:top w:w="72" w:type="dxa"/>
              <w:left w:w="115" w:type="dxa"/>
              <w:bottom w:w="72" w:type="dxa"/>
              <w:right w:w="115" w:type="dxa"/>
            </w:tcMar>
            <w:vAlign w:val="center"/>
          </w:tcPr>
          <w:p w14:paraId="64B2CE97" w14:textId="2F92FC9A" w:rsidR="00312F88" w:rsidRPr="00FF0CF9" w:rsidRDefault="0080680F" w:rsidP="00312F88">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tcPr>
          <w:p w14:paraId="71B24D1D" w14:textId="71A82CB6" w:rsidR="00C1678C" w:rsidRDefault="004A25EC" w:rsidP="004A25EC">
            <w:pPr>
              <w:spacing w:after="0"/>
              <w:rPr>
                <w:rFonts w:ascii="Arial" w:hAnsi="Arial" w:cs="Arial"/>
                <w:bCs/>
                <w:sz w:val="18"/>
                <w:szCs w:val="18"/>
                <w:lang w:val="en-GB"/>
              </w:rPr>
            </w:pPr>
            <w:r>
              <w:rPr>
                <w:rFonts w:ascii="Arial" w:hAnsi="Arial" w:cs="Arial"/>
                <w:bCs/>
                <w:sz w:val="18"/>
                <w:szCs w:val="18"/>
                <w:lang w:val="en-GB"/>
              </w:rPr>
              <w:t>Mastercard</w:t>
            </w:r>
            <w:r w:rsidR="0067751D">
              <w:rPr>
                <w:rFonts w:ascii="Arial" w:hAnsi="Arial" w:cs="Arial"/>
                <w:bCs/>
                <w:sz w:val="18"/>
                <w:szCs w:val="18"/>
                <w:lang w:val="en-GB"/>
              </w:rPr>
              <w:t xml:space="preserve"> (2019)</w:t>
            </w:r>
            <w:r>
              <w:rPr>
                <w:rFonts w:ascii="Arial" w:hAnsi="Arial" w:cs="Arial"/>
                <w:bCs/>
                <w:sz w:val="18"/>
                <w:szCs w:val="18"/>
                <w:lang w:val="en-GB"/>
              </w:rPr>
              <w:t xml:space="preserve"> ‘FinTech in 2020: Five Global Trends to Watch’.</w:t>
            </w:r>
          </w:p>
          <w:p w14:paraId="5C8BE65B" w14:textId="77777777" w:rsidR="00F75F72" w:rsidRDefault="00F75F72" w:rsidP="004A25EC">
            <w:pPr>
              <w:spacing w:after="0"/>
              <w:rPr>
                <w:rFonts w:ascii="Arial" w:hAnsi="Arial" w:cs="Arial"/>
                <w:bCs/>
                <w:sz w:val="18"/>
                <w:szCs w:val="18"/>
                <w:lang w:val="en-GB"/>
              </w:rPr>
            </w:pPr>
          </w:p>
          <w:p w14:paraId="3AAC5BB6" w14:textId="532EB2B3" w:rsidR="00F75F72" w:rsidRPr="00F75F72" w:rsidRDefault="00F75F72" w:rsidP="004A25EC">
            <w:pPr>
              <w:spacing w:after="0"/>
              <w:rPr>
                <w:rFonts w:ascii="Arial" w:hAnsi="Arial" w:cs="Arial"/>
                <w:bCs/>
                <w:sz w:val="18"/>
                <w:szCs w:val="18"/>
                <w:lang w:val="en-GB"/>
              </w:rPr>
            </w:pPr>
            <w:r>
              <w:rPr>
                <w:rFonts w:ascii="Arial" w:hAnsi="Arial" w:cs="Arial"/>
                <w:bCs/>
                <w:sz w:val="18"/>
                <w:szCs w:val="18"/>
                <w:lang w:val="en-GB"/>
              </w:rPr>
              <w:t xml:space="preserve">Lai </w:t>
            </w:r>
            <w:r w:rsidR="0067751D">
              <w:rPr>
                <w:rFonts w:ascii="Arial" w:hAnsi="Arial" w:cs="Arial"/>
                <w:bCs/>
                <w:sz w:val="18"/>
                <w:szCs w:val="18"/>
                <w:lang w:val="en-GB"/>
              </w:rPr>
              <w:t xml:space="preserve">KPY </w:t>
            </w:r>
            <w:r>
              <w:rPr>
                <w:rFonts w:ascii="Arial" w:hAnsi="Arial" w:cs="Arial"/>
                <w:bCs/>
                <w:sz w:val="18"/>
                <w:szCs w:val="18"/>
                <w:lang w:val="en-GB"/>
              </w:rPr>
              <w:t xml:space="preserve">and </w:t>
            </w:r>
            <w:proofErr w:type="spellStart"/>
            <w:r>
              <w:rPr>
                <w:rFonts w:ascii="Arial" w:hAnsi="Arial" w:cs="Arial"/>
                <w:bCs/>
                <w:sz w:val="18"/>
                <w:szCs w:val="18"/>
                <w:lang w:val="en-GB"/>
              </w:rPr>
              <w:t>Samers</w:t>
            </w:r>
            <w:proofErr w:type="spellEnd"/>
            <w:r w:rsidR="0067751D">
              <w:rPr>
                <w:rFonts w:ascii="Arial" w:hAnsi="Arial" w:cs="Arial"/>
                <w:bCs/>
                <w:sz w:val="18"/>
                <w:szCs w:val="18"/>
                <w:lang w:val="en-GB"/>
              </w:rPr>
              <w:t xml:space="preserve"> M</w:t>
            </w:r>
            <w:r>
              <w:rPr>
                <w:rFonts w:ascii="Arial" w:hAnsi="Arial" w:cs="Arial"/>
                <w:bCs/>
                <w:sz w:val="18"/>
                <w:szCs w:val="18"/>
                <w:lang w:val="en-GB"/>
              </w:rPr>
              <w:t xml:space="preserve"> (2020) ‘Towards an economic geography of FinTech’, </w:t>
            </w:r>
            <w:r>
              <w:rPr>
                <w:rFonts w:ascii="Arial" w:hAnsi="Arial" w:cs="Arial"/>
                <w:bCs/>
                <w:i/>
                <w:iCs/>
                <w:sz w:val="18"/>
                <w:szCs w:val="18"/>
                <w:lang w:val="en-GB"/>
              </w:rPr>
              <w:t>Progress in Human Geography</w:t>
            </w:r>
            <w:r>
              <w:rPr>
                <w:rFonts w:ascii="Arial" w:hAnsi="Arial" w:cs="Arial"/>
                <w:bCs/>
                <w:sz w:val="18"/>
                <w:szCs w:val="18"/>
                <w:lang w:val="en-GB"/>
              </w:rPr>
              <w:t>.</w:t>
            </w:r>
          </w:p>
        </w:tc>
      </w:tr>
      <w:tr w:rsidR="00312F88" w:rsidRPr="00FF0CF9" w14:paraId="4F18E7E2" w14:textId="77777777" w:rsidTr="007E362C">
        <w:trPr>
          <w:trHeight w:val="312"/>
        </w:trPr>
        <w:tc>
          <w:tcPr>
            <w:tcW w:w="2630" w:type="pct"/>
            <w:tcMar>
              <w:top w:w="72" w:type="dxa"/>
              <w:left w:w="115" w:type="dxa"/>
              <w:bottom w:w="72" w:type="dxa"/>
              <w:right w:w="115" w:type="dxa"/>
            </w:tcMar>
          </w:tcPr>
          <w:p w14:paraId="4E97C3B5" w14:textId="6FE8B716" w:rsidR="00312F88" w:rsidRPr="00FF0CF9" w:rsidRDefault="00312F88" w:rsidP="007E362C">
            <w:pPr>
              <w:adjustRightInd w:val="0"/>
              <w:snapToGrid w:val="0"/>
              <w:spacing w:after="0" w:line="240" w:lineRule="auto"/>
              <w:rPr>
                <w:rFonts w:ascii="Arial" w:hAnsi="Arial" w:cs="Arial"/>
                <w:b/>
                <w:bCs/>
                <w:sz w:val="18"/>
                <w:szCs w:val="18"/>
                <w:lang w:val="en-GB" w:eastAsia="ar-SA"/>
              </w:rPr>
            </w:pPr>
            <w:r w:rsidRPr="00FF0CF9">
              <w:rPr>
                <w:rFonts w:ascii="Arial" w:hAnsi="Arial" w:cs="Arial"/>
                <w:b/>
                <w:bCs/>
                <w:sz w:val="18"/>
                <w:szCs w:val="18"/>
                <w:lang w:val="en-GB" w:eastAsia="ar-SA"/>
              </w:rPr>
              <w:t xml:space="preserve">3. </w:t>
            </w:r>
            <w:r w:rsidR="007E362C">
              <w:rPr>
                <w:rFonts w:ascii="Arial" w:hAnsi="Arial" w:cs="Arial"/>
                <w:b/>
                <w:bCs/>
                <w:sz w:val="18"/>
                <w:szCs w:val="18"/>
                <w:lang w:val="en-GB" w:eastAsia="ar-SA"/>
              </w:rPr>
              <w:t xml:space="preserve">Case studies: Elixir, mBank, </w:t>
            </w:r>
            <w:proofErr w:type="spellStart"/>
            <w:r w:rsidR="007E362C">
              <w:rPr>
                <w:rFonts w:ascii="Arial" w:hAnsi="Arial" w:cs="Arial"/>
                <w:b/>
                <w:bCs/>
                <w:sz w:val="18"/>
                <w:szCs w:val="18"/>
                <w:lang w:val="en-GB" w:eastAsia="ar-SA"/>
              </w:rPr>
              <w:t>Revolut</w:t>
            </w:r>
            <w:proofErr w:type="spellEnd"/>
          </w:p>
          <w:p w14:paraId="0FCD29EA" w14:textId="77777777" w:rsidR="00EB62BC" w:rsidRDefault="00EB62BC" w:rsidP="007E362C">
            <w:pPr>
              <w:adjustRightInd w:val="0"/>
              <w:snapToGrid w:val="0"/>
              <w:spacing w:after="0" w:line="240" w:lineRule="auto"/>
              <w:rPr>
                <w:rFonts w:ascii="Arial" w:hAnsi="Arial" w:cs="Arial"/>
                <w:bCs/>
                <w:sz w:val="18"/>
                <w:szCs w:val="18"/>
                <w:lang w:val="en-GB"/>
              </w:rPr>
            </w:pPr>
          </w:p>
          <w:p w14:paraId="5A1DECE2" w14:textId="614687D6" w:rsidR="007E362C" w:rsidRPr="00FF0CF9" w:rsidRDefault="00F75F72" w:rsidP="007E362C">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 xml:space="preserve">For </w:t>
            </w:r>
            <w:proofErr w:type="spellStart"/>
            <w:r>
              <w:rPr>
                <w:rFonts w:ascii="Arial" w:hAnsi="Arial" w:cs="Arial"/>
                <w:bCs/>
                <w:sz w:val="18"/>
                <w:szCs w:val="18"/>
                <w:lang w:val="en-GB"/>
              </w:rPr>
              <w:t>startups</w:t>
            </w:r>
            <w:proofErr w:type="spellEnd"/>
            <w:r>
              <w:rPr>
                <w:rFonts w:ascii="Arial" w:hAnsi="Arial" w:cs="Arial"/>
                <w:bCs/>
                <w:sz w:val="18"/>
                <w:szCs w:val="18"/>
                <w:lang w:val="en-GB"/>
              </w:rPr>
              <w:t xml:space="preserve">, identifying the core customer group and comparative advantages are key. Based on the business canvass, what can we say about these </w:t>
            </w:r>
            <w:proofErr w:type="spellStart"/>
            <w:r>
              <w:rPr>
                <w:rFonts w:ascii="Arial" w:hAnsi="Arial" w:cs="Arial"/>
                <w:bCs/>
                <w:sz w:val="18"/>
                <w:szCs w:val="18"/>
                <w:lang w:val="en-GB"/>
              </w:rPr>
              <w:t>startups</w:t>
            </w:r>
            <w:proofErr w:type="spellEnd"/>
            <w:r>
              <w:rPr>
                <w:rFonts w:ascii="Arial" w:hAnsi="Arial" w:cs="Arial"/>
                <w:bCs/>
                <w:sz w:val="18"/>
                <w:szCs w:val="18"/>
                <w:lang w:val="en-GB"/>
              </w:rPr>
              <w:t>? Where are they in the innovation S-curve?</w:t>
            </w:r>
          </w:p>
        </w:tc>
        <w:tc>
          <w:tcPr>
            <w:tcW w:w="640" w:type="pct"/>
            <w:tcMar>
              <w:top w:w="72" w:type="dxa"/>
              <w:left w:w="115" w:type="dxa"/>
              <w:bottom w:w="72" w:type="dxa"/>
              <w:right w:w="115" w:type="dxa"/>
            </w:tcMar>
            <w:vAlign w:val="center"/>
          </w:tcPr>
          <w:p w14:paraId="59930926" w14:textId="4ED2B7A4" w:rsidR="00312F88" w:rsidRPr="00FF0CF9" w:rsidRDefault="00312F88" w:rsidP="00312F88">
            <w:pPr>
              <w:spacing w:after="0"/>
              <w:jc w:val="center"/>
              <w:rPr>
                <w:rFonts w:ascii="Arial" w:hAnsi="Arial" w:cs="Arial"/>
                <w:bCs/>
                <w:sz w:val="18"/>
                <w:szCs w:val="18"/>
                <w:lang w:val="en-GB"/>
              </w:rPr>
            </w:pPr>
            <w:r w:rsidRPr="00FF0CF9">
              <w:rPr>
                <w:rFonts w:ascii="Arial" w:hAnsi="Arial" w:cs="Arial"/>
                <w:bCs/>
                <w:sz w:val="18"/>
                <w:szCs w:val="18"/>
                <w:lang w:val="en-GB"/>
              </w:rPr>
              <w:t>4</w:t>
            </w:r>
          </w:p>
        </w:tc>
        <w:tc>
          <w:tcPr>
            <w:tcW w:w="1730" w:type="pct"/>
            <w:tcMar>
              <w:top w:w="72" w:type="dxa"/>
              <w:left w:w="115" w:type="dxa"/>
              <w:bottom w:w="72" w:type="dxa"/>
              <w:right w:w="115" w:type="dxa"/>
            </w:tcMar>
          </w:tcPr>
          <w:p w14:paraId="78D2EE9D" w14:textId="76D2C303" w:rsidR="00312F88" w:rsidRPr="00FF0CF9" w:rsidRDefault="00F7594B" w:rsidP="004A25EC">
            <w:pPr>
              <w:spacing w:after="0"/>
              <w:rPr>
                <w:rFonts w:ascii="Arial" w:hAnsi="Arial" w:cs="Arial"/>
                <w:bCs/>
                <w:sz w:val="18"/>
                <w:szCs w:val="18"/>
                <w:lang w:val="en-GB"/>
              </w:rPr>
            </w:pPr>
            <w:r>
              <w:rPr>
                <w:rFonts w:ascii="Arial" w:hAnsi="Arial" w:cs="Arial"/>
                <w:bCs/>
                <w:sz w:val="18"/>
                <w:szCs w:val="18"/>
                <w:lang w:val="en-GB"/>
              </w:rPr>
              <w:t>Additional readings may be circulated.</w:t>
            </w:r>
          </w:p>
        </w:tc>
      </w:tr>
      <w:tr w:rsidR="00312F88" w:rsidRPr="00FF0CF9" w14:paraId="6A68ECFE" w14:textId="77777777" w:rsidTr="007E362C">
        <w:trPr>
          <w:trHeight w:val="910"/>
        </w:trPr>
        <w:tc>
          <w:tcPr>
            <w:tcW w:w="2630" w:type="pct"/>
            <w:tcMar>
              <w:top w:w="72" w:type="dxa"/>
              <w:left w:w="115" w:type="dxa"/>
              <w:bottom w:w="72" w:type="dxa"/>
              <w:right w:w="115" w:type="dxa"/>
            </w:tcMar>
          </w:tcPr>
          <w:p w14:paraId="741D3DEA" w14:textId="31C91E07" w:rsidR="00312F88" w:rsidRPr="00F75F72" w:rsidRDefault="00312F88" w:rsidP="007E362C">
            <w:pPr>
              <w:adjustRightInd w:val="0"/>
              <w:snapToGrid w:val="0"/>
              <w:spacing w:after="0" w:line="240" w:lineRule="auto"/>
              <w:rPr>
                <w:rFonts w:ascii="Arial" w:hAnsi="Arial" w:cs="Arial"/>
                <w:b/>
                <w:bCs/>
                <w:sz w:val="18"/>
                <w:szCs w:val="18"/>
                <w:lang w:val="en-GB" w:eastAsia="ar-SA"/>
              </w:rPr>
            </w:pPr>
            <w:r w:rsidRPr="00FF0CF9">
              <w:rPr>
                <w:rFonts w:ascii="Arial" w:hAnsi="Arial" w:cs="Arial"/>
                <w:b/>
                <w:bCs/>
                <w:sz w:val="18"/>
                <w:szCs w:val="18"/>
                <w:lang w:val="en-GB" w:eastAsia="ar-SA"/>
              </w:rPr>
              <w:t>4</w:t>
            </w:r>
            <w:r w:rsidR="00EB62BC" w:rsidRPr="00FF0CF9">
              <w:rPr>
                <w:rFonts w:ascii="Arial" w:hAnsi="Arial" w:cs="Arial"/>
                <w:b/>
                <w:bCs/>
                <w:sz w:val="18"/>
                <w:szCs w:val="18"/>
                <w:lang w:val="en-GB" w:eastAsia="ar-SA"/>
              </w:rPr>
              <w:t xml:space="preserve"> &amp; 5. </w:t>
            </w:r>
            <w:r w:rsidR="00F75F72">
              <w:rPr>
                <w:rFonts w:ascii="Arial" w:hAnsi="Arial" w:cs="Arial"/>
                <w:b/>
                <w:bCs/>
                <w:sz w:val="18"/>
                <w:szCs w:val="18"/>
                <w:lang w:val="en-GB" w:eastAsia="ar-SA"/>
              </w:rPr>
              <w:t xml:space="preserve">Blockchain </w:t>
            </w:r>
            <w:r w:rsidR="00F75F72">
              <w:rPr>
                <w:rFonts w:ascii="Arial" w:hAnsi="Arial" w:cs="Arial"/>
                <w:b/>
                <w:bCs/>
                <w:i/>
                <w:iCs/>
                <w:sz w:val="18"/>
                <w:szCs w:val="18"/>
                <w:lang w:val="en-GB" w:eastAsia="ar-SA"/>
              </w:rPr>
              <w:t>and</w:t>
            </w:r>
            <w:r w:rsidR="00F75F72">
              <w:rPr>
                <w:rFonts w:ascii="Arial" w:hAnsi="Arial" w:cs="Arial"/>
                <w:b/>
                <w:bCs/>
                <w:sz w:val="18"/>
                <w:szCs w:val="18"/>
                <w:lang w:val="en-GB" w:eastAsia="ar-SA"/>
              </w:rPr>
              <w:t xml:space="preserve"> strategy</w:t>
            </w:r>
          </w:p>
          <w:p w14:paraId="553C9D0F" w14:textId="77777777" w:rsidR="008C6599" w:rsidRDefault="008C6599" w:rsidP="007E362C">
            <w:pPr>
              <w:adjustRightInd w:val="0"/>
              <w:snapToGrid w:val="0"/>
              <w:spacing w:after="0" w:line="240" w:lineRule="auto"/>
              <w:rPr>
                <w:rFonts w:ascii="Arial" w:hAnsi="Arial" w:cs="Arial"/>
                <w:bCs/>
                <w:sz w:val="18"/>
                <w:szCs w:val="18"/>
                <w:lang w:val="en-GB"/>
              </w:rPr>
            </w:pPr>
          </w:p>
          <w:p w14:paraId="408E47AC" w14:textId="4E325ACA" w:rsidR="00F75F72" w:rsidRPr="00FF0CF9" w:rsidRDefault="00F75F72" w:rsidP="007E362C">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Based on the Oxford Blockchain Strategy framework, we review blockchain, cryptocurrency, and smart contract technology an</w:t>
            </w:r>
            <w:r w:rsidR="00885590">
              <w:rPr>
                <w:rFonts w:ascii="Arial" w:hAnsi="Arial" w:cs="Arial"/>
                <w:bCs/>
                <w:sz w:val="18"/>
                <w:szCs w:val="18"/>
                <w:lang w:val="en-GB"/>
              </w:rPr>
              <w:t xml:space="preserve">d extend our focus from </w:t>
            </w:r>
            <w:proofErr w:type="spellStart"/>
            <w:r w:rsidR="00885590">
              <w:rPr>
                <w:rFonts w:ascii="Arial" w:hAnsi="Arial" w:cs="Arial"/>
                <w:bCs/>
                <w:sz w:val="18"/>
                <w:szCs w:val="18"/>
                <w:lang w:val="en-GB"/>
              </w:rPr>
              <w:t>startups</w:t>
            </w:r>
            <w:proofErr w:type="spellEnd"/>
            <w:r w:rsidR="00885590">
              <w:rPr>
                <w:rFonts w:ascii="Arial" w:hAnsi="Arial" w:cs="Arial"/>
                <w:bCs/>
                <w:sz w:val="18"/>
                <w:szCs w:val="18"/>
                <w:lang w:val="en-GB"/>
              </w:rPr>
              <w:t xml:space="preserve"> to establishments.</w:t>
            </w:r>
          </w:p>
        </w:tc>
        <w:tc>
          <w:tcPr>
            <w:tcW w:w="640" w:type="pct"/>
            <w:tcMar>
              <w:top w:w="72" w:type="dxa"/>
              <w:left w:w="115" w:type="dxa"/>
              <w:bottom w:w="72" w:type="dxa"/>
              <w:right w:w="115" w:type="dxa"/>
            </w:tcMar>
            <w:vAlign w:val="center"/>
          </w:tcPr>
          <w:p w14:paraId="654774BD" w14:textId="74D5FC50" w:rsidR="00312F88" w:rsidRPr="00FF0CF9" w:rsidRDefault="0080680F" w:rsidP="00312F88">
            <w:pPr>
              <w:spacing w:after="0"/>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015664E2" w14:textId="133F76C9" w:rsidR="00312F88" w:rsidRPr="00F75F72" w:rsidRDefault="00F75F72" w:rsidP="004A25EC">
            <w:pPr>
              <w:spacing w:after="0"/>
              <w:rPr>
                <w:rFonts w:ascii="Arial" w:hAnsi="Arial" w:cs="Arial"/>
                <w:bCs/>
                <w:sz w:val="18"/>
                <w:szCs w:val="18"/>
                <w:lang w:val="en-GB"/>
              </w:rPr>
            </w:pPr>
            <w:r>
              <w:rPr>
                <w:rFonts w:ascii="Arial" w:hAnsi="Arial" w:cs="Arial"/>
                <w:bCs/>
                <w:sz w:val="18"/>
                <w:szCs w:val="18"/>
                <w:lang w:val="en-GB"/>
              </w:rPr>
              <w:t>Lee</w:t>
            </w:r>
            <w:r w:rsidR="0067751D">
              <w:rPr>
                <w:rFonts w:ascii="Arial" w:hAnsi="Arial" w:cs="Arial"/>
                <w:bCs/>
                <w:sz w:val="18"/>
                <w:szCs w:val="18"/>
                <w:lang w:val="en-GB"/>
              </w:rPr>
              <w:t xml:space="preserve"> I</w:t>
            </w:r>
            <w:r>
              <w:rPr>
                <w:rFonts w:ascii="Arial" w:hAnsi="Arial" w:cs="Arial"/>
                <w:bCs/>
                <w:sz w:val="18"/>
                <w:szCs w:val="18"/>
                <w:lang w:val="en-GB"/>
              </w:rPr>
              <w:t xml:space="preserve"> and Shin</w:t>
            </w:r>
            <w:r w:rsidR="0067751D">
              <w:rPr>
                <w:rFonts w:ascii="Arial" w:hAnsi="Arial" w:cs="Arial"/>
                <w:bCs/>
                <w:sz w:val="18"/>
                <w:szCs w:val="18"/>
                <w:lang w:val="en-GB"/>
              </w:rPr>
              <w:t xml:space="preserve"> YJ</w:t>
            </w:r>
            <w:r>
              <w:rPr>
                <w:rFonts w:ascii="Arial" w:hAnsi="Arial" w:cs="Arial"/>
                <w:bCs/>
                <w:sz w:val="18"/>
                <w:szCs w:val="18"/>
                <w:lang w:val="en-GB"/>
              </w:rPr>
              <w:t xml:space="preserve"> (2018) ‘Fintech: Ecosystem, business models, investment decisions, and challenges’, </w:t>
            </w:r>
            <w:r>
              <w:rPr>
                <w:rFonts w:ascii="Arial" w:hAnsi="Arial" w:cs="Arial"/>
                <w:bCs/>
                <w:i/>
                <w:iCs/>
                <w:sz w:val="18"/>
                <w:szCs w:val="18"/>
                <w:lang w:val="en-GB"/>
              </w:rPr>
              <w:t>Business Horizons</w:t>
            </w:r>
            <w:r>
              <w:rPr>
                <w:rFonts w:ascii="Arial" w:hAnsi="Arial" w:cs="Arial"/>
                <w:bCs/>
                <w:sz w:val="18"/>
                <w:szCs w:val="18"/>
                <w:lang w:val="en-GB"/>
              </w:rPr>
              <w:t>, 61: 35-46.</w:t>
            </w:r>
          </w:p>
        </w:tc>
      </w:tr>
      <w:tr w:rsidR="00312F88" w:rsidRPr="00FF0CF9" w14:paraId="0FA4BA73" w14:textId="77777777" w:rsidTr="007E362C">
        <w:trPr>
          <w:trHeight w:val="312"/>
        </w:trPr>
        <w:tc>
          <w:tcPr>
            <w:tcW w:w="2630" w:type="pct"/>
            <w:tcMar>
              <w:top w:w="72" w:type="dxa"/>
              <w:left w:w="115" w:type="dxa"/>
              <w:bottom w:w="72" w:type="dxa"/>
              <w:right w:w="115" w:type="dxa"/>
            </w:tcMar>
          </w:tcPr>
          <w:p w14:paraId="5EF13477" w14:textId="3B05A4C7" w:rsidR="00312F88" w:rsidRPr="00FF0CF9" w:rsidRDefault="00312F88" w:rsidP="007E362C">
            <w:pPr>
              <w:adjustRightInd w:val="0"/>
              <w:snapToGrid w:val="0"/>
              <w:spacing w:after="0" w:line="240" w:lineRule="auto"/>
              <w:rPr>
                <w:rFonts w:ascii="Arial" w:hAnsi="Arial" w:cs="Arial"/>
                <w:b/>
                <w:bCs/>
                <w:sz w:val="18"/>
                <w:szCs w:val="18"/>
                <w:lang w:val="en-GB" w:eastAsia="ar-SA"/>
              </w:rPr>
            </w:pPr>
            <w:r w:rsidRPr="00FF0CF9">
              <w:rPr>
                <w:rFonts w:ascii="Arial" w:hAnsi="Arial" w:cs="Arial"/>
                <w:b/>
                <w:bCs/>
                <w:sz w:val="18"/>
                <w:szCs w:val="18"/>
                <w:lang w:val="en-GB" w:eastAsia="ar-SA"/>
              </w:rPr>
              <w:t>6</w:t>
            </w:r>
            <w:r w:rsidR="00D723FB">
              <w:rPr>
                <w:rFonts w:ascii="Arial" w:hAnsi="Arial" w:cs="Arial"/>
                <w:b/>
                <w:bCs/>
                <w:sz w:val="18"/>
                <w:szCs w:val="18"/>
                <w:lang w:val="en-GB" w:eastAsia="ar-SA"/>
              </w:rPr>
              <w:t xml:space="preserve"> &amp; 7</w:t>
            </w:r>
            <w:r w:rsidR="00873EFD" w:rsidRPr="00FF0CF9">
              <w:rPr>
                <w:rFonts w:ascii="Arial" w:hAnsi="Arial" w:cs="Arial"/>
                <w:b/>
                <w:bCs/>
                <w:sz w:val="18"/>
                <w:szCs w:val="18"/>
                <w:lang w:val="en-GB" w:eastAsia="ar-SA"/>
              </w:rPr>
              <w:t xml:space="preserve">. </w:t>
            </w:r>
            <w:r w:rsidR="00F75F72">
              <w:rPr>
                <w:rFonts w:ascii="Arial" w:hAnsi="Arial" w:cs="Arial"/>
                <w:b/>
                <w:bCs/>
                <w:sz w:val="18"/>
                <w:szCs w:val="18"/>
                <w:lang w:val="en-GB" w:eastAsia="ar-SA"/>
              </w:rPr>
              <w:t>Fin vs Tech</w:t>
            </w:r>
          </w:p>
          <w:p w14:paraId="625AD336" w14:textId="77777777" w:rsidR="00556A7A" w:rsidRDefault="00556A7A" w:rsidP="007E362C">
            <w:pPr>
              <w:adjustRightInd w:val="0"/>
              <w:snapToGrid w:val="0"/>
              <w:spacing w:after="0" w:line="240" w:lineRule="auto"/>
              <w:rPr>
                <w:rFonts w:ascii="Arial" w:hAnsi="Arial" w:cs="Arial"/>
                <w:bCs/>
                <w:sz w:val="18"/>
                <w:szCs w:val="18"/>
                <w:lang w:val="en-GB"/>
              </w:rPr>
            </w:pPr>
          </w:p>
          <w:p w14:paraId="265610B8" w14:textId="3C57663A" w:rsidR="00452184" w:rsidRPr="00885590" w:rsidRDefault="00885590" w:rsidP="007E362C">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 xml:space="preserve">After all, how do we characterise the </w:t>
            </w:r>
            <w:r>
              <w:rPr>
                <w:rFonts w:ascii="Arial" w:hAnsi="Arial" w:cs="Arial"/>
                <w:bCs/>
                <w:i/>
                <w:iCs/>
                <w:sz w:val="18"/>
                <w:szCs w:val="18"/>
                <w:lang w:val="en-GB"/>
              </w:rPr>
              <w:t>market</w:t>
            </w:r>
            <w:r>
              <w:rPr>
                <w:rFonts w:ascii="Arial" w:hAnsi="Arial" w:cs="Arial"/>
                <w:bCs/>
                <w:sz w:val="18"/>
                <w:szCs w:val="18"/>
                <w:lang w:val="en-GB"/>
              </w:rPr>
              <w:t xml:space="preserve"> of FinTech? Are there clusters and financial centres particularly active in FinTech? How do we understand the demand side of ‘FinTech’ (especially given the Brexit and pandemic)?</w:t>
            </w:r>
          </w:p>
        </w:tc>
        <w:tc>
          <w:tcPr>
            <w:tcW w:w="640" w:type="pct"/>
            <w:tcMar>
              <w:top w:w="72" w:type="dxa"/>
              <w:left w:w="115" w:type="dxa"/>
              <w:bottom w:w="72" w:type="dxa"/>
              <w:right w:w="115" w:type="dxa"/>
            </w:tcMar>
            <w:vAlign w:val="center"/>
          </w:tcPr>
          <w:p w14:paraId="091EDB55" w14:textId="37554807" w:rsidR="00312F88" w:rsidRPr="00FF0CF9" w:rsidRDefault="00C41B39" w:rsidP="00312F88">
            <w:pPr>
              <w:spacing w:after="0"/>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7FD0FDC7" w14:textId="610D1C31" w:rsidR="00312F88" w:rsidRPr="00452184" w:rsidRDefault="00F75F72" w:rsidP="004A25EC">
            <w:pPr>
              <w:rPr>
                <w:rFonts w:ascii="Arial" w:hAnsi="Arial" w:cs="Arial"/>
                <w:sz w:val="18"/>
                <w:szCs w:val="18"/>
                <w:lang w:val="en-GB"/>
              </w:rPr>
            </w:pPr>
            <w:proofErr w:type="spellStart"/>
            <w:r>
              <w:rPr>
                <w:rFonts w:ascii="Arial" w:hAnsi="Arial" w:cs="Arial"/>
                <w:sz w:val="18"/>
                <w:szCs w:val="18"/>
                <w:lang w:val="en-GB"/>
              </w:rPr>
              <w:t>Cojoianu</w:t>
            </w:r>
            <w:proofErr w:type="spellEnd"/>
            <w:r>
              <w:rPr>
                <w:rFonts w:ascii="Arial" w:hAnsi="Arial" w:cs="Arial"/>
                <w:sz w:val="18"/>
                <w:szCs w:val="18"/>
                <w:lang w:val="en-GB"/>
              </w:rPr>
              <w:t xml:space="preserve"> </w:t>
            </w:r>
            <w:r w:rsidR="00433F41">
              <w:rPr>
                <w:rFonts w:ascii="Arial" w:hAnsi="Arial" w:cs="Arial"/>
                <w:sz w:val="18"/>
                <w:szCs w:val="18"/>
                <w:lang w:val="en-GB"/>
              </w:rPr>
              <w:t xml:space="preserve">TF </w:t>
            </w:r>
            <w:r>
              <w:rPr>
                <w:rFonts w:ascii="Arial" w:hAnsi="Arial" w:cs="Arial"/>
                <w:sz w:val="18"/>
                <w:szCs w:val="18"/>
                <w:lang w:val="en-GB"/>
              </w:rPr>
              <w:t>et a</w:t>
            </w:r>
            <w:r w:rsidR="00452184">
              <w:rPr>
                <w:rFonts w:ascii="Arial" w:hAnsi="Arial" w:cs="Arial"/>
                <w:sz w:val="18"/>
                <w:szCs w:val="18"/>
                <w:lang w:val="en-GB"/>
              </w:rPr>
              <w:t>l</w:t>
            </w:r>
            <w:r>
              <w:rPr>
                <w:rFonts w:ascii="Arial" w:hAnsi="Arial" w:cs="Arial"/>
                <w:sz w:val="18"/>
                <w:szCs w:val="18"/>
                <w:lang w:val="en-GB"/>
              </w:rPr>
              <w:t xml:space="preserve">. (2020) ‘Fin vs. tech: Are trust and knowledge creation key ingredients in fintech start-up emergence and financing?’ </w:t>
            </w:r>
            <w:r>
              <w:rPr>
                <w:rFonts w:ascii="Arial" w:hAnsi="Arial" w:cs="Arial"/>
                <w:i/>
                <w:iCs/>
                <w:sz w:val="18"/>
                <w:szCs w:val="18"/>
                <w:lang w:val="en-GB"/>
              </w:rPr>
              <w:t xml:space="preserve">Small Business </w:t>
            </w:r>
            <w:r w:rsidR="00452184">
              <w:rPr>
                <w:rFonts w:ascii="Arial" w:hAnsi="Arial" w:cs="Arial"/>
                <w:i/>
                <w:iCs/>
                <w:sz w:val="18"/>
                <w:szCs w:val="18"/>
                <w:lang w:val="en-GB"/>
              </w:rPr>
              <w:t>Economics</w:t>
            </w:r>
            <w:r w:rsidR="00452184">
              <w:rPr>
                <w:rFonts w:ascii="Arial" w:hAnsi="Arial" w:cs="Arial"/>
                <w:sz w:val="18"/>
                <w:szCs w:val="18"/>
                <w:lang w:val="en-GB"/>
              </w:rPr>
              <w:t>.</w:t>
            </w:r>
          </w:p>
        </w:tc>
      </w:tr>
      <w:tr w:rsidR="00312F88" w:rsidRPr="00FF0CF9" w14:paraId="6F0BEAEC" w14:textId="77777777" w:rsidTr="007E362C">
        <w:trPr>
          <w:trHeight w:val="312"/>
        </w:trPr>
        <w:tc>
          <w:tcPr>
            <w:tcW w:w="2630" w:type="pct"/>
            <w:tcMar>
              <w:top w:w="72" w:type="dxa"/>
              <w:left w:w="115" w:type="dxa"/>
              <w:bottom w:w="72" w:type="dxa"/>
              <w:right w:w="115" w:type="dxa"/>
            </w:tcMar>
          </w:tcPr>
          <w:p w14:paraId="14A72423" w14:textId="1D614EAF" w:rsidR="00312F88" w:rsidRPr="00FF0CF9" w:rsidRDefault="00C41B39" w:rsidP="007E362C">
            <w:pPr>
              <w:adjustRightInd w:val="0"/>
              <w:snapToGrid w:val="0"/>
              <w:spacing w:after="0" w:line="240" w:lineRule="auto"/>
              <w:rPr>
                <w:rFonts w:ascii="Arial" w:hAnsi="Arial" w:cs="Arial"/>
                <w:bCs/>
                <w:sz w:val="18"/>
                <w:szCs w:val="18"/>
                <w:lang w:val="en-GB"/>
              </w:rPr>
            </w:pPr>
            <w:r>
              <w:rPr>
                <w:rFonts w:ascii="Arial" w:hAnsi="Arial" w:cs="Arial"/>
                <w:b/>
                <w:bCs/>
                <w:sz w:val="18"/>
                <w:szCs w:val="18"/>
                <w:lang w:val="en-GB" w:eastAsia="ar-SA"/>
              </w:rPr>
              <w:t>8</w:t>
            </w:r>
            <w:r w:rsidR="00312F88" w:rsidRPr="00FF0CF9">
              <w:rPr>
                <w:rFonts w:ascii="Arial" w:hAnsi="Arial" w:cs="Arial"/>
                <w:b/>
                <w:bCs/>
                <w:sz w:val="18"/>
                <w:szCs w:val="18"/>
                <w:lang w:val="en-GB" w:eastAsia="ar-SA"/>
              </w:rPr>
              <w:t xml:space="preserve">. </w:t>
            </w:r>
            <w:r w:rsidR="004F30B9">
              <w:rPr>
                <w:rFonts w:ascii="Arial" w:hAnsi="Arial" w:cs="Arial"/>
                <w:b/>
                <w:bCs/>
                <w:sz w:val="18"/>
                <w:szCs w:val="18"/>
                <w:lang w:val="en-GB" w:eastAsia="ar-SA"/>
              </w:rPr>
              <w:t>M</w:t>
            </w:r>
            <w:r w:rsidR="00312F88" w:rsidRPr="00FF0CF9">
              <w:rPr>
                <w:rFonts w:ascii="Arial" w:hAnsi="Arial" w:cs="Arial"/>
                <w:b/>
                <w:bCs/>
                <w:sz w:val="18"/>
                <w:szCs w:val="18"/>
                <w:lang w:val="en-GB" w:eastAsia="ar-SA"/>
              </w:rPr>
              <w:t>idterm examination</w:t>
            </w:r>
            <w:r w:rsidR="004F30B9">
              <w:rPr>
                <w:rFonts w:ascii="Arial" w:hAnsi="Arial" w:cs="Arial"/>
                <w:b/>
                <w:bCs/>
                <w:sz w:val="18"/>
                <w:szCs w:val="18"/>
                <w:lang w:val="en-GB" w:eastAsia="ar-SA"/>
              </w:rPr>
              <w:t xml:space="preserve"> &amp; essay workshop</w:t>
            </w:r>
          </w:p>
        </w:tc>
        <w:tc>
          <w:tcPr>
            <w:tcW w:w="640" w:type="pct"/>
            <w:tcMar>
              <w:top w:w="72" w:type="dxa"/>
              <w:left w:w="115" w:type="dxa"/>
              <w:bottom w:w="72" w:type="dxa"/>
              <w:right w:w="115" w:type="dxa"/>
            </w:tcMar>
            <w:vAlign w:val="center"/>
          </w:tcPr>
          <w:p w14:paraId="12E9FC43" w14:textId="62986A06" w:rsidR="00312F88" w:rsidRPr="00FF0CF9" w:rsidRDefault="004F30B9" w:rsidP="00312F88">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tcPr>
          <w:p w14:paraId="357F4878" w14:textId="5A923E49" w:rsidR="00312F88" w:rsidRPr="00FF0CF9" w:rsidRDefault="00312F88" w:rsidP="004A25EC">
            <w:pPr>
              <w:spacing w:after="0"/>
              <w:rPr>
                <w:rFonts w:ascii="Arial" w:hAnsi="Arial" w:cs="Arial"/>
                <w:bCs/>
                <w:sz w:val="18"/>
                <w:szCs w:val="18"/>
                <w:lang w:val="en-GB"/>
              </w:rPr>
            </w:pPr>
          </w:p>
        </w:tc>
      </w:tr>
      <w:tr w:rsidR="00312F88" w:rsidRPr="00FF0CF9" w14:paraId="262F694E" w14:textId="77777777" w:rsidTr="007E362C">
        <w:trPr>
          <w:trHeight w:val="312"/>
        </w:trPr>
        <w:tc>
          <w:tcPr>
            <w:tcW w:w="2630" w:type="pct"/>
            <w:tcMar>
              <w:top w:w="72" w:type="dxa"/>
              <w:left w:w="115" w:type="dxa"/>
              <w:bottom w:w="72" w:type="dxa"/>
              <w:right w:w="115" w:type="dxa"/>
            </w:tcMar>
          </w:tcPr>
          <w:p w14:paraId="685BA041" w14:textId="5770143D" w:rsidR="00312F88" w:rsidRPr="00FF0CF9" w:rsidRDefault="00C41B39" w:rsidP="007E362C">
            <w:pPr>
              <w:adjustRightInd w:val="0"/>
              <w:snapToGrid w:val="0"/>
              <w:spacing w:after="0" w:line="240" w:lineRule="auto"/>
              <w:rPr>
                <w:rFonts w:ascii="Arial" w:hAnsi="Arial" w:cs="Arial"/>
                <w:b/>
                <w:bCs/>
                <w:sz w:val="18"/>
                <w:szCs w:val="18"/>
                <w:lang w:val="en-GB"/>
              </w:rPr>
            </w:pPr>
            <w:r>
              <w:rPr>
                <w:rFonts w:ascii="Arial" w:hAnsi="Arial" w:cs="Arial"/>
                <w:b/>
                <w:bCs/>
                <w:sz w:val="18"/>
                <w:szCs w:val="18"/>
                <w:lang w:val="en-GB"/>
              </w:rPr>
              <w:t>9</w:t>
            </w:r>
            <w:r w:rsidR="00312F88" w:rsidRPr="00FF0CF9">
              <w:rPr>
                <w:rFonts w:ascii="Arial" w:hAnsi="Arial" w:cs="Arial"/>
                <w:b/>
                <w:bCs/>
                <w:sz w:val="18"/>
                <w:szCs w:val="18"/>
                <w:lang w:val="en-GB"/>
              </w:rPr>
              <w:t xml:space="preserve">. </w:t>
            </w:r>
            <w:r w:rsidR="00885590">
              <w:rPr>
                <w:rFonts w:ascii="Arial" w:hAnsi="Arial" w:cs="Arial"/>
                <w:b/>
                <w:bCs/>
                <w:sz w:val="18"/>
                <w:szCs w:val="18"/>
                <w:lang w:val="en-GB"/>
              </w:rPr>
              <w:t>Initial Coin Offering (ICO)</w:t>
            </w:r>
            <w:r w:rsidR="00C21F59">
              <w:rPr>
                <w:rFonts w:ascii="Arial" w:hAnsi="Arial" w:cs="Arial"/>
                <w:b/>
                <w:bCs/>
                <w:sz w:val="18"/>
                <w:szCs w:val="18"/>
                <w:lang w:val="en-GB"/>
              </w:rPr>
              <w:t>, Non-Fungible Token (NFT)</w:t>
            </w:r>
            <w:r w:rsidR="00885590">
              <w:rPr>
                <w:rFonts w:ascii="Arial" w:hAnsi="Arial" w:cs="Arial"/>
                <w:b/>
                <w:bCs/>
                <w:sz w:val="18"/>
                <w:szCs w:val="18"/>
                <w:lang w:val="en-GB"/>
              </w:rPr>
              <w:t xml:space="preserve"> – new liquidity?</w:t>
            </w:r>
          </w:p>
          <w:p w14:paraId="5A86E4E4" w14:textId="77777777" w:rsidR="00556A7A" w:rsidRDefault="00556A7A" w:rsidP="007E362C">
            <w:pPr>
              <w:adjustRightInd w:val="0"/>
              <w:snapToGrid w:val="0"/>
              <w:spacing w:after="0" w:line="240" w:lineRule="auto"/>
              <w:rPr>
                <w:rFonts w:ascii="Arial" w:hAnsi="Arial" w:cs="Arial"/>
                <w:bCs/>
                <w:sz w:val="18"/>
                <w:szCs w:val="18"/>
                <w:lang w:val="en-GB"/>
              </w:rPr>
            </w:pPr>
          </w:p>
          <w:p w14:paraId="3B3A511C" w14:textId="14BB2D0F" w:rsidR="00885590" w:rsidRPr="00FF0CF9" w:rsidRDefault="00453FAC" w:rsidP="007E362C">
            <w:pPr>
              <w:adjustRightInd w:val="0"/>
              <w:snapToGrid w:val="0"/>
              <w:spacing w:after="0" w:line="240" w:lineRule="auto"/>
              <w:rPr>
                <w:rFonts w:ascii="Arial" w:hAnsi="Arial" w:cs="Arial"/>
                <w:bCs/>
                <w:sz w:val="18"/>
                <w:szCs w:val="18"/>
                <w:lang w:val="en-GB"/>
              </w:rPr>
            </w:pPr>
            <w:r>
              <w:rPr>
                <w:rFonts w:ascii="Arial" w:hAnsi="Arial" w:cs="Arial"/>
                <w:bCs/>
                <w:sz w:val="18"/>
                <w:szCs w:val="18"/>
                <w:lang w:val="en-GB"/>
              </w:rPr>
              <w:t>ICO</w:t>
            </w:r>
            <w:r w:rsidR="00EF4372">
              <w:rPr>
                <w:rFonts w:ascii="Arial" w:hAnsi="Arial" w:cs="Arial"/>
                <w:bCs/>
                <w:sz w:val="18"/>
                <w:szCs w:val="18"/>
                <w:lang w:val="en-GB"/>
              </w:rPr>
              <w:t>/NFT</w:t>
            </w:r>
            <w:r>
              <w:rPr>
                <w:rFonts w:ascii="Arial" w:hAnsi="Arial" w:cs="Arial"/>
                <w:bCs/>
                <w:sz w:val="18"/>
                <w:szCs w:val="18"/>
                <w:lang w:val="en-GB"/>
              </w:rPr>
              <w:t xml:space="preserve"> involves many stakeholders from the listed company to individual investors, from the market platform to securities underwriters. Especially for the participants of traditional equity markets, ICO</w:t>
            </w:r>
            <w:r w:rsidR="00DA1F3C">
              <w:rPr>
                <w:rFonts w:ascii="Arial" w:hAnsi="Arial" w:cs="Arial"/>
                <w:bCs/>
                <w:sz w:val="18"/>
                <w:szCs w:val="18"/>
                <w:lang w:val="en-GB"/>
              </w:rPr>
              <w:t>/NFT</w:t>
            </w:r>
            <w:r>
              <w:rPr>
                <w:rFonts w:ascii="Arial" w:hAnsi="Arial" w:cs="Arial"/>
                <w:bCs/>
                <w:sz w:val="18"/>
                <w:szCs w:val="18"/>
                <w:lang w:val="en-GB"/>
              </w:rPr>
              <w:t xml:space="preserve"> can be an opportunity as well as a threat. After all, is this a sustainable trend?</w:t>
            </w:r>
          </w:p>
        </w:tc>
        <w:tc>
          <w:tcPr>
            <w:tcW w:w="640" w:type="pct"/>
            <w:tcMar>
              <w:top w:w="72" w:type="dxa"/>
              <w:left w:w="115" w:type="dxa"/>
              <w:bottom w:w="72" w:type="dxa"/>
              <w:right w:w="115" w:type="dxa"/>
            </w:tcMar>
            <w:vAlign w:val="center"/>
          </w:tcPr>
          <w:p w14:paraId="728C7D11" w14:textId="5EAE7B5B" w:rsidR="00312F88" w:rsidRPr="00FF0CF9" w:rsidRDefault="00312F88" w:rsidP="00312F88">
            <w:pPr>
              <w:spacing w:after="0"/>
              <w:jc w:val="center"/>
              <w:rPr>
                <w:rFonts w:ascii="Arial" w:hAnsi="Arial" w:cs="Arial"/>
                <w:bCs/>
                <w:sz w:val="18"/>
                <w:szCs w:val="18"/>
                <w:lang w:val="en-GB"/>
              </w:rPr>
            </w:pPr>
            <w:r w:rsidRPr="00FF0CF9">
              <w:rPr>
                <w:rFonts w:ascii="Arial" w:hAnsi="Arial" w:cs="Arial"/>
                <w:bCs/>
                <w:sz w:val="18"/>
                <w:szCs w:val="18"/>
                <w:lang w:val="en-GB"/>
              </w:rPr>
              <w:t>4</w:t>
            </w:r>
          </w:p>
        </w:tc>
        <w:tc>
          <w:tcPr>
            <w:tcW w:w="1730" w:type="pct"/>
            <w:tcMar>
              <w:top w:w="72" w:type="dxa"/>
              <w:left w:w="115" w:type="dxa"/>
              <w:bottom w:w="72" w:type="dxa"/>
              <w:right w:w="115" w:type="dxa"/>
            </w:tcMar>
          </w:tcPr>
          <w:p w14:paraId="46142560" w14:textId="788F833F" w:rsidR="0067751D" w:rsidRDefault="0067751D" w:rsidP="004A25EC">
            <w:pPr>
              <w:rPr>
                <w:rFonts w:ascii="Arial" w:hAnsi="Arial" w:cs="Arial"/>
                <w:bCs/>
                <w:sz w:val="18"/>
                <w:szCs w:val="18"/>
                <w:lang w:val="en-GB"/>
              </w:rPr>
            </w:pPr>
            <w:proofErr w:type="spellStart"/>
            <w:r>
              <w:rPr>
                <w:rFonts w:ascii="Arial" w:hAnsi="Arial" w:cs="Arial"/>
                <w:bCs/>
                <w:sz w:val="18"/>
                <w:szCs w:val="18"/>
                <w:lang w:val="en-GB"/>
              </w:rPr>
              <w:t>Boreiko</w:t>
            </w:r>
            <w:proofErr w:type="spellEnd"/>
            <w:r>
              <w:rPr>
                <w:rFonts w:ascii="Arial" w:hAnsi="Arial" w:cs="Arial"/>
                <w:bCs/>
                <w:sz w:val="18"/>
                <w:szCs w:val="18"/>
                <w:lang w:val="en-GB"/>
              </w:rPr>
              <w:t xml:space="preserve"> </w:t>
            </w:r>
            <w:r w:rsidR="00433F41">
              <w:rPr>
                <w:rFonts w:ascii="Arial" w:hAnsi="Arial" w:cs="Arial"/>
                <w:bCs/>
                <w:sz w:val="18"/>
                <w:szCs w:val="18"/>
                <w:lang w:val="en-GB"/>
              </w:rPr>
              <w:t xml:space="preserve">D </w:t>
            </w:r>
            <w:r>
              <w:rPr>
                <w:rFonts w:ascii="Arial" w:hAnsi="Arial" w:cs="Arial"/>
                <w:bCs/>
                <w:sz w:val="18"/>
                <w:szCs w:val="18"/>
                <w:lang w:val="en-GB"/>
              </w:rPr>
              <w:t xml:space="preserve">and </w:t>
            </w:r>
            <w:proofErr w:type="spellStart"/>
            <w:r>
              <w:rPr>
                <w:rFonts w:ascii="Arial" w:hAnsi="Arial" w:cs="Arial"/>
                <w:bCs/>
                <w:sz w:val="18"/>
                <w:szCs w:val="18"/>
                <w:lang w:val="en-GB"/>
              </w:rPr>
              <w:t>Risteski</w:t>
            </w:r>
            <w:proofErr w:type="spellEnd"/>
            <w:r>
              <w:rPr>
                <w:rFonts w:ascii="Arial" w:hAnsi="Arial" w:cs="Arial"/>
                <w:bCs/>
                <w:sz w:val="18"/>
                <w:szCs w:val="18"/>
                <w:lang w:val="en-GB"/>
              </w:rPr>
              <w:t xml:space="preserve"> </w:t>
            </w:r>
            <w:r w:rsidR="00433F41">
              <w:rPr>
                <w:rFonts w:ascii="Arial" w:hAnsi="Arial" w:cs="Arial"/>
                <w:bCs/>
                <w:sz w:val="18"/>
                <w:szCs w:val="18"/>
                <w:lang w:val="en-GB"/>
              </w:rPr>
              <w:t xml:space="preserve">D </w:t>
            </w:r>
            <w:r>
              <w:rPr>
                <w:rFonts w:ascii="Arial" w:hAnsi="Arial" w:cs="Arial"/>
                <w:bCs/>
                <w:sz w:val="18"/>
                <w:szCs w:val="18"/>
                <w:lang w:val="en-GB"/>
              </w:rPr>
              <w:t xml:space="preserve">(2020) ‘Serial and large investors in initial coin offerings’, </w:t>
            </w:r>
            <w:r>
              <w:rPr>
                <w:rFonts w:ascii="Arial" w:hAnsi="Arial" w:cs="Arial"/>
                <w:bCs/>
                <w:i/>
                <w:iCs/>
                <w:sz w:val="18"/>
                <w:szCs w:val="18"/>
                <w:lang w:val="en-GB"/>
              </w:rPr>
              <w:t>Small Business Economics</w:t>
            </w:r>
            <w:r>
              <w:rPr>
                <w:rFonts w:ascii="Arial" w:hAnsi="Arial" w:cs="Arial"/>
                <w:bCs/>
                <w:sz w:val="18"/>
                <w:szCs w:val="18"/>
                <w:lang w:val="en-GB"/>
              </w:rPr>
              <w:t>.</w:t>
            </w:r>
          </w:p>
          <w:p w14:paraId="12A6DB15" w14:textId="0BF2AF3C" w:rsidR="0067751D" w:rsidRPr="00433F41" w:rsidRDefault="0067751D" w:rsidP="004A25EC">
            <w:pPr>
              <w:rPr>
                <w:rFonts w:ascii="Arial" w:hAnsi="Arial" w:cs="Arial"/>
                <w:bCs/>
                <w:sz w:val="18"/>
                <w:szCs w:val="18"/>
                <w:lang w:val="en-GB"/>
              </w:rPr>
            </w:pPr>
            <w:proofErr w:type="spellStart"/>
            <w:r>
              <w:rPr>
                <w:rFonts w:ascii="Arial" w:hAnsi="Arial" w:cs="Arial"/>
                <w:bCs/>
                <w:sz w:val="18"/>
                <w:szCs w:val="18"/>
                <w:lang w:val="en-GB"/>
              </w:rPr>
              <w:t>Adhami</w:t>
            </w:r>
            <w:proofErr w:type="spellEnd"/>
            <w:r>
              <w:rPr>
                <w:rFonts w:ascii="Arial" w:hAnsi="Arial" w:cs="Arial"/>
                <w:bCs/>
                <w:sz w:val="18"/>
                <w:szCs w:val="18"/>
                <w:lang w:val="en-GB"/>
              </w:rPr>
              <w:t xml:space="preserve"> </w:t>
            </w:r>
            <w:r w:rsidR="00433F41">
              <w:rPr>
                <w:rFonts w:ascii="Arial" w:hAnsi="Arial" w:cs="Arial"/>
                <w:bCs/>
                <w:sz w:val="18"/>
                <w:szCs w:val="18"/>
                <w:lang w:val="en-GB"/>
              </w:rPr>
              <w:t xml:space="preserve">S </w:t>
            </w:r>
            <w:r>
              <w:rPr>
                <w:rFonts w:ascii="Arial" w:hAnsi="Arial" w:cs="Arial"/>
                <w:bCs/>
                <w:sz w:val="18"/>
                <w:szCs w:val="18"/>
                <w:lang w:val="en-GB"/>
              </w:rPr>
              <w:t xml:space="preserve">et al. </w:t>
            </w:r>
            <w:r w:rsidR="00433F41">
              <w:rPr>
                <w:rFonts w:ascii="Arial" w:hAnsi="Arial" w:cs="Arial"/>
                <w:bCs/>
                <w:sz w:val="18"/>
                <w:szCs w:val="18"/>
                <w:lang w:val="en-GB"/>
              </w:rPr>
              <w:t xml:space="preserve">(2018) ‘Why do businesses go crypto? An empirical analysis of initial coin offerings’, </w:t>
            </w:r>
            <w:r w:rsidR="00433F41">
              <w:rPr>
                <w:rFonts w:ascii="Arial" w:hAnsi="Arial" w:cs="Arial"/>
                <w:bCs/>
                <w:i/>
                <w:iCs/>
                <w:sz w:val="18"/>
                <w:szCs w:val="18"/>
                <w:lang w:val="en-GB"/>
              </w:rPr>
              <w:t>Journal of Economics and Business</w:t>
            </w:r>
            <w:r w:rsidR="00433F41">
              <w:rPr>
                <w:rFonts w:ascii="Arial" w:hAnsi="Arial" w:cs="Arial"/>
                <w:bCs/>
                <w:sz w:val="18"/>
                <w:szCs w:val="18"/>
                <w:lang w:val="en-GB"/>
              </w:rPr>
              <w:t>, 100: 64-75.</w:t>
            </w:r>
          </w:p>
        </w:tc>
      </w:tr>
      <w:tr w:rsidR="00312F88" w:rsidRPr="00FF0CF9" w14:paraId="365D255B" w14:textId="77777777" w:rsidTr="007E362C">
        <w:trPr>
          <w:trHeight w:val="312"/>
        </w:trPr>
        <w:tc>
          <w:tcPr>
            <w:tcW w:w="2630" w:type="pct"/>
            <w:tcMar>
              <w:top w:w="72" w:type="dxa"/>
              <w:left w:w="115" w:type="dxa"/>
              <w:bottom w:w="72" w:type="dxa"/>
              <w:right w:w="115" w:type="dxa"/>
            </w:tcMar>
          </w:tcPr>
          <w:p w14:paraId="43744FB8" w14:textId="6D67FF48" w:rsidR="00312F88" w:rsidRPr="00FF0CF9" w:rsidRDefault="00D37351" w:rsidP="007E362C">
            <w:pPr>
              <w:adjustRightInd w:val="0"/>
              <w:snapToGrid w:val="0"/>
              <w:spacing w:after="0" w:line="240" w:lineRule="auto"/>
              <w:rPr>
                <w:rFonts w:ascii="Arial" w:hAnsi="Arial" w:cs="Arial"/>
                <w:b/>
                <w:bCs/>
                <w:sz w:val="18"/>
                <w:szCs w:val="18"/>
                <w:lang w:val="en-GB" w:eastAsia="ar-SA"/>
              </w:rPr>
            </w:pPr>
            <w:r>
              <w:rPr>
                <w:rFonts w:ascii="Arial" w:hAnsi="Arial" w:cs="Arial"/>
                <w:b/>
                <w:bCs/>
                <w:sz w:val="18"/>
                <w:szCs w:val="18"/>
                <w:lang w:val="en-GB" w:eastAsia="ar-SA"/>
              </w:rPr>
              <w:lastRenderedPageBreak/>
              <w:t>10</w:t>
            </w:r>
            <w:r w:rsidR="00556A7A" w:rsidRPr="00FF0CF9">
              <w:rPr>
                <w:rFonts w:ascii="Arial" w:hAnsi="Arial" w:cs="Arial"/>
                <w:b/>
                <w:bCs/>
                <w:sz w:val="18"/>
                <w:szCs w:val="18"/>
                <w:lang w:val="en-GB" w:eastAsia="ar-SA"/>
              </w:rPr>
              <w:t xml:space="preserve"> &amp; 1</w:t>
            </w:r>
            <w:r>
              <w:rPr>
                <w:rFonts w:ascii="Arial" w:hAnsi="Arial" w:cs="Arial"/>
                <w:b/>
                <w:bCs/>
                <w:sz w:val="18"/>
                <w:szCs w:val="18"/>
                <w:lang w:val="en-GB" w:eastAsia="ar-SA"/>
              </w:rPr>
              <w:t>1</w:t>
            </w:r>
            <w:r w:rsidR="00312F88" w:rsidRPr="00FF0CF9">
              <w:rPr>
                <w:rFonts w:ascii="Arial" w:hAnsi="Arial" w:cs="Arial"/>
                <w:b/>
                <w:bCs/>
                <w:sz w:val="18"/>
                <w:szCs w:val="18"/>
                <w:lang w:val="en-GB" w:eastAsia="ar-SA"/>
              </w:rPr>
              <w:t xml:space="preserve">. </w:t>
            </w:r>
            <w:r w:rsidR="0058213E">
              <w:rPr>
                <w:rFonts w:ascii="Arial" w:hAnsi="Arial" w:cs="Arial"/>
                <w:b/>
                <w:bCs/>
                <w:sz w:val="18"/>
                <w:szCs w:val="18"/>
                <w:lang w:val="en-GB" w:eastAsia="ar-SA"/>
              </w:rPr>
              <w:t>Corporate governance, r</w:t>
            </w:r>
            <w:r w:rsidR="0021587D">
              <w:rPr>
                <w:rFonts w:ascii="Arial" w:hAnsi="Arial" w:cs="Arial"/>
                <w:b/>
                <w:bCs/>
                <w:sz w:val="18"/>
                <w:szCs w:val="18"/>
                <w:lang w:val="en-GB" w:eastAsia="ar-SA"/>
              </w:rPr>
              <w:t>egulatory environment</w:t>
            </w:r>
            <w:r w:rsidR="008E4D9C">
              <w:rPr>
                <w:rFonts w:ascii="Arial" w:hAnsi="Arial" w:cs="Arial"/>
                <w:b/>
                <w:bCs/>
                <w:sz w:val="18"/>
                <w:szCs w:val="18"/>
                <w:lang w:val="en-GB" w:eastAsia="ar-SA"/>
              </w:rPr>
              <w:t>s</w:t>
            </w:r>
            <w:r w:rsidR="0058213E">
              <w:rPr>
                <w:rFonts w:ascii="Arial" w:hAnsi="Arial" w:cs="Arial"/>
                <w:b/>
                <w:bCs/>
                <w:sz w:val="18"/>
                <w:szCs w:val="18"/>
                <w:lang w:val="en-GB" w:eastAsia="ar-SA"/>
              </w:rPr>
              <w:t>,</w:t>
            </w:r>
            <w:r w:rsidR="0021587D">
              <w:rPr>
                <w:rFonts w:ascii="Arial" w:hAnsi="Arial" w:cs="Arial"/>
                <w:b/>
                <w:bCs/>
                <w:sz w:val="18"/>
                <w:szCs w:val="18"/>
                <w:lang w:val="en-GB" w:eastAsia="ar-SA"/>
              </w:rPr>
              <w:t xml:space="preserve"> and </w:t>
            </w:r>
            <w:r w:rsidR="008E4D9C">
              <w:rPr>
                <w:rFonts w:ascii="Arial" w:hAnsi="Arial" w:cs="Arial"/>
                <w:b/>
                <w:bCs/>
                <w:sz w:val="18"/>
                <w:szCs w:val="18"/>
                <w:lang w:val="en-GB" w:eastAsia="ar-SA"/>
              </w:rPr>
              <w:t>‘</w:t>
            </w:r>
            <w:r w:rsidR="00824F31">
              <w:rPr>
                <w:rFonts w:ascii="Arial" w:hAnsi="Arial" w:cs="Arial"/>
                <w:b/>
                <w:bCs/>
                <w:sz w:val="18"/>
                <w:szCs w:val="18"/>
                <w:lang w:val="en-GB" w:eastAsia="ar-SA"/>
              </w:rPr>
              <w:t>Sandbox</w:t>
            </w:r>
            <w:r w:rsidR="008E4D9C">
              <w:rPr>
                <w:rFonts w:ascii="Arial" w:hAnsi="Arial" w:cs="Arial"/>
                <w:b/>
                <w:bCs/>
                <w:sz w:val="18"/>
                <w:szCs w:val="18"/>
                <w:lang w:val="en-GB" w:eastAsia="ar-SA"/>
              </w:rPr>
              <w:t>’</w:t>
            </w:r>
          </w:p>
          <w:p w14:paraId="18250340" w14:textId="77777777" w:rsidR="00556A7A" w:rsidRDefault="00556A7A" w:rsidP="007E362C">
            <w:pPr>
              <w:adjustRightInd w:val="0"/>
              <w:snapToGrid w:val="0"/>
              <w:spacing w:after="0" w:line="240" w:lineRule="auto"/>
              <w:rPr>
                <w:rFonts w:ascii="Arial" w:hAnsi="Arial" w:cs="Arial"/>
                <w:sz w:val="18"/>
                <w:szCs w:val="18"/>
                <w:lang w:val="en-GB"/>
              </w:rPr>
            </w:pPr>
          </w:p>
          <w:p w14:paraId="7EBBE031" w14:textId="77777777" w:rsidR="00044033" w:rsidRDefault="00B161F0" w:rsidP="007E362C">
            <w:pPr>
              <w:adjustRightInd w:val="0"/>
              <w:snapToGrid w:val="0"/>
              <w:spacing w:after="0" w:line="240" w:lineRule="auto"/>
              <w:rPr>
                <w:rFonts w:ascii="Arial" w:hAnsi="Arial" w:cs="Arial"/>
                <w:sz w:val="18"/>
                <w:szCs w:val="18"/>
                <w:lang w:val="en-GB"/>
              </w:rPr>
            </w:pPr>
            <w:r>
              <w:rPr>
                <w:rFonts w:ascii="Arial" w:hAnsi="Arial" w:cs="Arial"/>
                <w:sz w:val="18"/>
                <w:szCs w:val="18"/>
                <w:lang w:val="en-GB"/>
              </w:rPr>
              <w:t>Are the advances in FinTech strengthening corporate governance? How would the rise of FinTech help the general economy? Is it sustainable? If so, how can we stimulate the growths in FinTech?</w:t>
            </w:r>
          </w:p>
          <w:p w14:paraId="4C4FB0F1" w14:textId="77777777" w:rsidR="00336406" w:rsidRDefault="00336406" w:rsidP="007E362C">
            <w:pPr>
              <w:adjustRightInd w:val="0"/>
              <w:snapToGrid w:val="0"/>
              <w:spacing w:after="0" w:line="240" w:lineRule="auto"/>
              <w:rPr>
                <w:rFonts w:ascii="Arial" w:hAnsi="Arial" w:cs="Arial"/>
                <w:sz w:val="18"/>
                <w:szCs w:val="18"/>
                <w:lang w:val="en-GB"/>
              </w:rPr>
            </w:pPr>
          </w:p>
          <w:p w14:paraId="6874D752" w14:textId="775D6E7B" w:rsidR="00336406" w:rsidRPr="00336406" w:rsidRDefault="00336406" w:rsidP="007E362C">
            <w:pPr>
              <w:adjustRightInd w:val="0"/>
              <w:snapToGrid w:val="0"/>
              <w:spacing w:after="0" w:line="240" w:lineRule="auto"/>
              <w:rPr>
                <w:rFonts w:ascii="Arial" w:hAnsi="Arial" w:cs="Arial"/>
                <w:b/>
                <w:bCs/>
                <w:sz w:val="18"/>
                <w:szCs w:val="18"/>
                <w:lang w:val="en-GB"/>
              </w:rPr>
            </w:pPr>
            <w:r>
              <w:rPr>
                <w:rFonts w:ascii="Arial" w:hAnsi="Arial" w:cs="Arial"/>
                <w:b/>
                <w:bCs/>
                <w:sz w:val="18"/>
                <w:szCs w:val="18"/>
                <w:lang w:val="en-GB"/>
              </w:rPr>
              <w:t>[Paper Deadline!]</w:t>
            </w:r>
          </w:p>
        </w:tc>
        <w:tc>
          <w:tcPr>
            <w:tcW w:w="640" w:type="pct"/>
            <w:tcMar>
              <w:top w:w="72" w:type="dxa"/>
              <w:left w:w="115" w:type="dxa"/>
              <w:bottom w:w="72" w:type="dxa"/>
              <w:right w:w="115" w:type="dxa"/>
            </w:tcMar>
            <w:vAlign w:val="center"/>
          </w:tcPr>
          <w:p w14:paraId="62D89FA5" w14:textId="62A294A4" w:rsidR="00312F88" w:rsidRPr="00FF0CF9" w:rsidRDefault="0080680F" w:rsidP="00312F88">
            <w:pPr>
              <w:spacing w:after="0"/>
              <w:jc w:val="center"/>
              <w:rPr>
                <w:rFonts w:ascii="Arial" w:hAnsi="Arial" w:cs="Arial"/>
                <w:bCs/>
                <w:sz w:val="18"/>
                <w:szCs w:val="18"/>
                <w:lang w:val="en-GB"/>
              </w:rPr>
            </w:pPr>
            <w:r>
              <w:rPr>
                <w:rFonts w:ascii="Arial" w:hAnsi="Arial" w:cs="Arial"/>
                <w:bCs/>
                <w:sz w:val="18"/>
                <w:szCs w:val="18"/>
                <w:lang w:val="en-GB"/>
              </w:rPr>
              <w:t>8</w:t>
            </w:r>
          </w:p>
        </w:tc>
        <w:tc>
          <w:tcPr>
            <w:tcW w:w="1730" w:type="pct"/>
            <w:tcMar>
              <w:top w:w="72" w:type="dxa"/>
              <w:left w:w="115" w:type="dxa"/>
              <w:bottom w:w="72" w:type="dxa"/>
              <w:right w:w="115" w:type="dxa"/>
            </w:tcMar>
          </w:tcPr>
          <w:p w14:paraId="2B715881" w14:textId="34060C2C" w:rsidR="00312F88" w:rsidRPr="00824F31" w:rsidRDefault="00824F31" w:rsidP="004A25EC">
            <w:pPr>
              <w:spacing w:after="0"/>
              <w:rPr>
                <w:rFonts w:ascii="Arial" w:hAnsi="Arial" w:cs="Arial"/>
                <w:bCs/>
                <w:sz w:val="18"/>
                <w:szCs w:val="18"/>
                <w:lang w:val="en-GB"/>
              </w:rPr>
            </w:pPr>
            <w:r>
              <w:rPr>
                <w:rFonts w:ascii="Arial" w:hAnsi="Arial" w:cs="Arial"/>
                <w:bCs/>
                <w:sz w:val="18"/>
                <w:szCs w:val="18"/>
                <w:lang w:val="en-GB"/>
              </w:rPr>
              <w:t xml:space="preserve">Excerpts from De </w:t>
            </w:r>
            <w:proofErr w:type="spellStart"/>
            <w:r>
              <w:rPr>
                <w:rFonts w:ascii="Arial" w:hAnsi="Arial" w:cs="Arial"/>
                <w:bCs/>
                <w:sz w:val="18"/>
                <w:szCs w:val="18"/>
                <w:lang w:val="en-GB"/>
              </w:rPr>
              <w:t>Filippi</w:t>
            </w:r>
            <w:proofErr w:type="spellEnd"/>
            <w:r>
              <w:rPr>
                <w:rFonts w:ascii="Arial" w:hAnsi="Arial" w:cs="Arial"/>
                <w:bCs/>
                <w:sz w:val="18"/>
                <w:szCs w:val="18"/>
                <w:lang w:val="en-GB"/>
              </w:rPr>
              <w:t xml:space="preserve"> P and Wright A (2018) </w:t>
            </w:r>
            <w:r>
              <w:rPr>
                <w:rFonts w:ascii="Arial" w:hAnsi="Arial" w:cs="Arial"/>
                <w:bCs/>
                <w:i/>
                <w:iCs/>
                <w:sz w:val="18"/>
                <w:szCs w:val="18"/>
                <w:lang w:val="en-GB"/>
              </w:rPr>
              <w:t>Blockchain and the Law</w:t>
            </w:r>
            <w:r>
              <w:rPr>
                <w:rFonts w:ascii="Arial" w:hAnsi="Arial" w:cs="Arial"/>
                <w:bCs/>
                <w:sz w:val="18"/>
                <w:szCs w:val="18"/>
                <w:lang w:val="en-GB"/>
              </w:rPr>
              <w:t>. Cambridge, MA: Harvard University Press.</w:t>
            </w:r>
          </w:p>
        </w:tc>
      </w:tr>
      <w:tr w:rsidR="00312F88" w:rsidRPr="00FF0CF9" w14:paraId="2A77CE1A" w14:textId="77777777" w:rsidTr="007E362C">
        <w:trPr>
          <w:trHeight w:val="312"/>
        </w:trPr>
        <w:tc>
          <w:tcPr>
            <w:tcW w:w="2630" w:type="pct"/>
            <w:tcMar>
              <w:top w:w="72" w:type="dxa"/>
              <w:left w:w="115" w:type="dxa"/>
              <w:bottom w:w="72" w:type="dxa"/>
              <w:right w:w="115" w:type="dxa"/>
            </w:tcMar>
          </w:tcPr>
          <w:p w14:paraId="7EBFF20D" w14:textId="5118F2FD" w:rsidR="00312F88" w:rsidRPr="00FF0CF9" w:rsidRDefault="00885590" w:rsidP="007E362C">
            <w:pPr>
              <w:adjustRightInd w:val="0"/>
              <w:snapToGrid w:val="0"/>
              <w:spacing w:after="0" w:line="240" w:lineRule="auto"/>
              <w:rPr>
                <w:rFonts w:ascii="Arial" w:hAnsi="Arial" w:cs="Arial"/>
                <w:b/>
                <w:bCs/>
                <w:sz w:val="18"/>
                <w:szCs w:val="18"/>
                <w:lang w:val="en-GB" w:eastAsia="ar-SA"/>
              </w:rPr>
            </w:pPr>
            <w:r>
              <w:rPr>
                <w:rFonts w:ascii="Arial" w:hAnsi="Arial" w:cs="Arial"/>
                <w:b/>
                <w:bCs/>
                <w:sz w:val="18"/>
                <w:szCs w:val="18"/>
                <w:lang w:val="en-GB" w:eastAsia="ar-SA"/>
              </w:rPr>
              <w:t>1</w:t>
            </w:r>
            <w:r w:rsidR="00312F88" w:rsidRPr="00FF0CF9">
              <w:rPr>
                <w:rFonts w:ascii="Arial" w:hAnsi="Arial" w:cs="Arial"/>
                <w:b/>
                <w:bCs/>
                <w:sz w:val="18"/>
                <w:szCs w:val="18"/>
                <w:lang w:val="en-GB" w:eastAsia="ar-SA"/>
              </w:rPr>
              <w:t xml:space="preserve">2. </w:t>
            </w:r>
            <w:r w:rsidR="007C5B48">
              <w:rPr>
                <w:rFonts w:ascii="Arial" w:hAnsi="Arial" w:cs="Arial"/>
                <w:b/>
                <w:bCs/>
                <w:sz w:val="18"/>
                <w:szCs w:val="18"/>
                <w:lang w:val="en-GB" w:eastAsia="ar-SA"/>
              </w:rPr>
              <w:t>FinTech today in the European context</w:t>
            </w:r>
          </w:p>
          <w:p w14:paraId="13D5A800" w14:textId="77777777" w:rsidR="00312F88" w:rsidRDefault="00312F88" w:rsidP="007E362C">
            <w:pPr>
              <w:adjustRightInd w:val="0"/>
              <w:snapToGrid w:val="0"/>
              <w:spacing w:after="0" w:line="240" w:lineRule="auto"/>
              <w:rPr>
                <w:rFonts w:ascii="Arial" w:hAnsi="Arial" w:cs="Arial"/>
                <w:sz w:val="18"/>
                <w:szCs w:val="18"/>
                <w:lang w:val="en-GB" w:eastAsia="ar-SA"/>
              </w:rPr>
            </w:pPr>
          </w:p>
          <w:p w14:paraId="4E958201" w14:textId="4BE2CBA6" w:rsidR="00826E90" w:rsidRPr="00FF0CF9" w:rsidRDefault="00826E90" w:rsidP="007E362C">
            <w:pPr>
              <w:adjustRightInd w:val="0"/>
              <w:snapToGrid w:val="0"/>
              <w:spacing w:after="0" w:line="240" w:lineRule="auto"/>
              <w:rPr>
                <w:rFonts w:ascii="Arial" w:hAnsi="Arial" w:cs="Arial"/>
                <w:sz w:val="18"/>
                <w:szCs w:val="18"/>
                <w:lang w:val="en-GB" w:eastAsia="ar-SA"/>
              </w:rPr>
            </w:pPr>
            <w:r>
              <w:rPr>
                <w:rFonts w:ascii="Arial" w:hAnsi="Arial" w:cs="Arial"/>
                <w:sz w:val="18"/>
                <w:szCs w:val="18"/>
                <w:lang w:val="en-GB" w:eastAsia="ar-SA"/>
              </w:rPr>
              <w:t xml:space="preserve">This portion of the course is also reserved for </w:t>
            </w:r>
            <w:r w:rsidR="001D348A">
              <w:rPr>
                <w:rFonts w:ascii="Arial" w:hAnsi="Arial" w:cs="Arial"/>
                <w:sz w:val="18"/>
                <w:szCs w:val="18"/>
                <w:lang w:val="en-GB" w:eastAsia="ar-SA"/>
              </w:rPr>
              <w:t xml:space="preserve">the </w:t>
            </w:r>
            <w:r>
              <w:rPr>
                <w:rFonts w:ascii="Arial" w:hAnsi="Arial" w:cs="Arial"/>
                <w:sz w:val="18"/>
                <w:szCs w:val="18"/>
                <w:lang w:val="en-GB" w:eastAsia="ar-SA"/>
              </w:rPr>
              <w:t>topics suddenly emerging during the semester.</w:t>
            </w:r>
            <w:r w:rsidR="001D348A">
              <w:rPr>
                <w:rFonts w:ascii="Arial" w:hAnsi="Arial" w:cs="Arial"/>
                <w:sz w:val="18"/>
                <w:szCs w:val="18"/>
                <w:lang w:val="en-GB" w:eastAsia="ar-SA"/>
              </w:rPr>
              <w:t xml:space="preserve"> The lecturer invites the participants to suggest topics to be covered here in case there are particular preferences.</w:t>
            </w:r>
          </w:p>
        </w:tc>
        <w:tc>
          <w:tcPr>
            <w:tcW w:w="640" w:type="pct"/>
            <w:tcMar>
              <w:top w:w="72" w:type="dxa"/>
              <w:left w:w="115" w:type="dxa"/>
              <w:bottom w:w="72" w:type="dxa"/>
              <w:right w:w="115" w:type="dxa"/>
            </w:tcMar>
            <w:vAlign w:val="center"/>
          </w:tcPr>
          <w:p w14:paraId="700524BB" w14:textId="148092A7" w:rsidR="00312F88" w:rsidRPr="00FF0CF9" w:rsidRDefault="00EA6349" w:rsidP="00312F88">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tcPr>
          <w:p w14:paraId="105F1365" w14:textId="3B8A0F14" w:rsidR="00312F88" w:rsidRPr="00FF0CF9" w:rsidRDefault="00F7594B" w:rsidP="004A25EC">
            <w:pPr>
              <w:spacing w:after="0"/>
              <w:rPr>
                <w:rFonts w:ascii="Arial" w:hAnsi="Arial" w:cs="Arial"/>
                <w:bCs/>
                <w:sz w:val="18"/>
                <w:szCs w:val="18"/>
                <w:lang w:val="en-GB"/>
              </w:rPr>
            </w:pPr>
            <w:r>
              <w:rPr>
                <w:rFonts w:ascii="Arial" w:hAnsi="Arial" w:cs="Arial"/>
                <w:bCs/>
                <w:sz w:val="18"/>
                <w:szCs w:val="18"/>
                <w:lang w:val="en-GB"/>
              </w:rPr>
              <w:t>Additional readings may be circulated.</w:t>
            </w:r>
          </w:p>
        </w:tc>
      </w:tr>
      <w:tr w:rsidR="00312F88" w:rsidRPr="00FF0CF9" w14:paraId="1C5A9327" w14:textId="77777777" w:rsidTr="007E362C">
        <w:trPr>
          <w:trHeight w:val="312"/>
        </w:trPr>
        <w:tc>
          <w:tcPr>
            <w:tcW w:w="2630" w:type="pct"/>
            <w:tcMar>
              <w:top w:w="72" w:type="dxa"/>
              <w:left w:w="115" w:type="dxa"/>
              <w:bottom w:w="72" w:type="dxa"/>
              <w:right w:w="115" w:type="dxa"/>
            </w:tcMar>
          </w:tcPr>
          <w:p w14:paraId="485EE392" w14:textId="2CE1B0D1" w:rsidR="00312F88" w:rsidRPr="00FF0CF9" w:rsidRDefault="00312F88" w:rsidP="007E362C">
            <w:pPr>
              <w:spacing w:after="0"/>
              <w:rPr>
                <w:rFonts w:ascii="Arial" w:hAnsi="Arial" w:cs="Arial"/>
                <w:sz w:val="18"/>
                <w:szCs w:val="18"/>
                <w:lang w:val="en-GB"/>
              </w:rPr>
            </w:pPr>
          </w:p>
        </w:tc>
        <w:tc>
          <w:tcPr>
            <w:tcW w:w="640" w:type="pct"/>
            <w:tcMar>
              <w:top w:w="72" w:type="dxa"/>
              <w:left w:w="115" w:type="dxa"/>
              <w:bottom w:w="72" w:type="dxa"/>
              <w:right w:w="115" w:type="dxa"/>
            </w:tcMar>
            <w:vAlign w:val="center"/>
          </w:tcPr>
          <w:p w14:paraId="5BD87266" w14:textId="39F69809" w:rsidR="00312F88" w:rsidRPr="00FF0CF9" w:rsidRDefault="00312F88" w:rsidP="00312F88">
            <w:pPr>
              <w:spacing w:after="0"/>
              <w:jc w:val="center"/>
              <w:rPr>
                <w:rFonts w:ascii="Arial" w:hAnsi="Arial" w:cs="Arial"/>
                <w:bCs/>
                <w:sz w:val="18"/>
                <w:szCs w:val="18"/>
                <w:lang w:val="en-GB"/>
              </w:rPr>
            </w:pPr>
            <w:r w:rsidRPr="00FF0CF9">
              <w:rPr>
                <w:rFonts w:ascii="Arial" w:hAnsi="Arial" w:cs="Arial"/>
                <w:b/>
                <w:bCs/>
                <w:sz w:val="18"/>
                <w:szCs w:val="18"/>
                <w:lang w:val="en-GB"/>
              </w:rPr>
              <w:t xml:space="preserve">Total: 48 hours </w:t>
            </w:r>
          </w:p>
        </w:tc>
        <w:tc>
          <w:tcPr>
            <w:tcW w:w="1730" w:type="pct"/>
            <w:tcMar>
              <w:top w:w="72" w:type="dxa"/>
              <w:left w:w="115" w:type="dxa"/>
              <w:bottom w:w="72" w:type="dxa"/>
              <w:right w:w="115" w:type="dxa"/>
            </w:tcMar>
          </w:tcPr>
          <w:p w14:paraId="19A9A639" w14:textId="1BBD134E" w:rsidR="00312F88" w:rsidRPr="00FF0CF9" w:rsidRDefault="00312F88" w:rsidP="004A25EC">
            <w:pPr>
              <w:spacing w:after="0"/>
              <w:rPr>
                <w:rFonts w:ascii="Arial" w:hAnsi="Arial" w:cs="Arial"/>
                <w:bCs/>
                <w:sz w:val="18"/>
                <w:szCs w:val="18"/>
                <w:lang w:val="en-GB"/>
              </w:rPr>
            </w:pPr>
          </w:p>
        </w:tc>
      </w:tr>
      <w:tr w:rsidR="00312F88" w:rsidRPr="00FF0CF9" w14:paraId="75F30FE0" w14:textId="77777777" w:rsidTr="004A25EC">
        <w:trPr>
          <w:trHeight w:val="312"/>
        </w:trPr>
        <w:tc>
          <w:tcPr>
            <w:tcW w:w="2630" w:type="pct"/>
            <w:tcMar>
              <w:top w:w="72" w:type="dxa"/>
              <w:left w:w="115" w:type="dxa"/>
              <w:bottom w:w="72" w:type="dxa"/>
              <w:right w:w="115" w:type="dxa"/>
            </w:tcMar>
            <w:vAlign w:val="center"/>
          </w:tcPr>
          <w:p w14:paraId="77AD9A3D" w14:textId="1A04CD24" w:rsidR="00312F88" w:rsidRPr="00FF0CF9" w:rsidRDefault="00312F88" w:rsidP="00312F88">
            <w:pPr>
              <w:spacing w:after="0"/>
              <w:rPr>
                <w:rFonts w:ascii="Arial" w:hAnsi="Arial" w:cs="Arial"/>
                <w:sz w:val="18"/>
                <w:szCs w:val="18"/>
                <w:lang w:val="en-GB"/>
              </w:rPr>
            </w:pPr>
            <w:r w:rsidRPr="00FF0CF9">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5A0303C7" w14:textId="28B3810C" w:rsidR="00312F88" w:rsidRPr="00FF0CF9" w:rsidRDefault="00312F88" w:rsidP="00312F88">
            <w:pPr>
              <w:spacing w:after="0"/>
              <w:jc w:val="center"/>
              <w:rPr>
                <w:rFonts w:ascii="Arial" w:hAnsi="Arial" w:cs="Arial"/>
                <w:bCs/>
                <w:sz w:val="18"/>
                <w:szCs w:val="18"/>
                <w:lang w:val="en-GB"/>
              </w:rPr>
            </w:pPr>
            <w:r w:rsidRPr="00FF0CF9">
              <w:rPr>
                <w:rFonts w:ascii="Arial" w:hAnsi="Arial" w:cs="Arial"/>
                <w:bCs/>
                <w:sz w:val="18"/>
                <w:szCs w:val="18"/>
                <w:lang w:val="en-GB"/>
              </w:rPr>
              <w:t>6</w:t>
            </w:r>
          </w:p>
        </w:tc>
        <w:tc>
          <w:tcPr>
            <w:tcW w:w="1730" w:type="pct"/>
            <w:tcMar>
              <w:top w:w="72" w:type="dxa"/>
              <w:left w:w="115" w:type="dxa"/>
              <w:bottom w:w="72" w:type="dxa"/>
              <w:right w:w="115" w:type="dxa"/>
            </w:tcMar>
          </w:tcPr>
          <w:p w14:paraId="40B4DF9B" w14:textId="77777777" w:rsidR="00312F88" w:rsidRPr="00FF0CF9" w:rsidRDefault="00312F88" w:rsidP="004A25EC">
            <w:pPr>
              <w:spacing w:after="0"/>
              <w:rPr>
                <w:rFonts w:ascii="Arial" w:hAnsi="Arial" w:cs="Arial"/>
                <w:bCs/>
                <w:sz w:val="18"/>
                <w:szCs w:val="18"/>
                <w:lang w:val="en-GB"/>
              </w:rPr>
            </w:pPr>
          </w:p>
        </w:tc>
      </w:tr>
      <w:tr w:rsidR="00312F88" w:rsidRPr="00FF0CF9" w14:paraId="0185B734" w14:textId="77777777" w:rsidTr="004A25EC">
        <w:trPr>
          <w:trHeight w:val="312"/>
        </w:trPr>
        <w:tc>
          <w:tcPr>
            <w:tcW w:w="2630" w:type="pct"/>
            <w:tcMar>
              <w:top w:w="72" w:type="dxa"/>
              <w:left w:w="115" w:type="dxa"/>
              <w:bottom w:w="72" w:type="dxa"/>
              <w:right w:w="115" w:type="dxa"/>
            </w:tcMar>
            <w:vAlign w:val="center"/>
          </w:tcPr>
          <w:p w14:paraId="0410C89D" w14:textId="77777777" w:rsidR="00312F88" w:rsidRPr="00FF0CF9" w:rsidRDefault="00312F88" w:rsidP="00312F88">
            <w:pPr>
              <w:spacing w:after="0"/>
              <w:rPr>
                <w:rFonts w:ascii="Arial" w:hAnsi="Arial" w:cs="Arial"/>
                <w:color w:val="000000"/>
                <w:sz w:val="18"/>
                <w:szCs w:val="18"/>
                <w:lang w:val="en-GB"/>
              </w:rPr>
            </w:pPr>
            <w:r w:rsidRPr="00FF0CF9">
              <w:rPr>
                <w:rFonts w:ascii="Arial" w:hAnsi="Arial" w:cs="Arial"/>
                <w:color w:val="000000"/>
                <w:sz w:val="18"/>
                <w:szCs w:val="18"/>
                <w:lang w:val="en-GB"/>
              </w:rPr>
              <w:t>FINAL EXAM</w:t>
            </w:r>
          </w:p>
        </w:tc>
        <w:tc>
          <w:tcPr>
            <w:tcW w:w="640" w:type="pct"/>
            <w:tcMar>
              <w:top w:w="72" w:type="dxa"/>
              <w:left w:w="115" w:type="dxa"/>
              <w:bottom w:w="72" w:type="dxa"/>
              <w:right w:w="115" w:type="dxa"/>
            </w:tcMar>
            <w:vAlign w:val="center"/>
          </w:tcPr>
          <w:p w14:paraId="2275E763" w14:textId="0330B467" w:rsidR="00312F88" w:rsidRPr="00FF0CF9" w:rsidRDefault="00312F88" w:rsidP="00312F88">
            <w:pPr>
              <w:spacing w:after="0"/>
              <w:jc w:val="center"/>
              <w:rPr>
                <w:rFonts w:ascii="Arial" w:hAnsi="Arial" w:cs="Arial"/>
                <w:bCs/>
                <w:sz w:val="18"/>
                <w:szCs w:val="18"/>
                <w:lang w:val="en-GB"/>
              </w:rPr>
            </w:pPr>
            <w:r w:rsidRPr="00FF0CF9">
              <w:rPr>
                <w:rFonts w:ascii="Arial" w:hAnsi="Arial" w:cs="Arial"/>
                <w:bCs/>
                <w:sz w:val="18"/>
                <w:szCs w:val="18"/>
                <w:lang w:val="en-GB"/>
              </w:rPr>
              <w:t>2</w:t>
            </w:r>
          </w:p>
        </w:tc>
        <w:tc>
          <w:tcPr>
            <w:tcW w:w="1730" w:type="pct"/>
            <w:tcMar>
              <w:top w:w="72" w:type="dxa"/>
              <w:left w:w="115" w:type="dxa"/>
              <w:bottom w:w="72" w:type="dxa"/>
              <w:right w:w="115" w:type="dxa"/>
            </w:tcMar>
          </w:tcPr>
          <w:p w14:paraId="203A8ED1" w14:textId="77777777" w:rsidR="00312F88" w:rsidRPr="00FF0CF9" w:rsidRDefault="00312F88" w:rsidP="004A25EC">
            <w:pPr>
              <w:spacing w:after="0"/>
              <w:rPr>
                <w:rFonts w:ascii="Arial" w:hAnsi="Arial" w:cs="Arial"/>
                <w:bCs/>
                <w:sz w:val="18"/>
                <w:szCs w:val="18"/>
                <w:lang w:val="en-GB"/>
              </w:rPr>
            </w:pPr>
          </w:p>
        </w:tc>
      </w:tr>
    </w:tbl>
    <w:p w14:paraId="57E7EB1D" w14:textId="082A686B" w:rsidR="001A3D16" w:rsidRPr="00FF0CF9" w:rsidRDefault="001A3D16" w:rsidP="00DA66F4">
      <w:pPr>
        <w:spacing w:after="0" w:line="240" w:lineRule="auto"/>
        <w:rPr>
          <w:rFonts w:ascii="Arial" w:hAnsi="Arial" w:cs="Arial"/>
          <w:sz w:val="18"/>
          <w:szCs w:val="18"/>
          <w:lang w:val="en-GB"/>
        </w:rPr>
      </w:pPr>
    </w:p>
    <w:p w14:paraId="5DF475A9" w14:textId="77777777" w:rsidR="004214F9" w:rsidRPr="00FF0CF9" w:rsidRDefault="004214F9" w:rsidP="00DA66F4">
      <w:pPr>
        <w:spacing w:after="0" w:line="240" w:lineRule="auto"/>
        <w:rPr>
          <w:rFonts w:ascii="Arial" w:hAnsi="Arial" w:cs="Arial"/>
          <w:sz w:val="18"/>
          <w:szCs w:val="18"/>
          <w:lang w:val="en-GB"/>
        </w:rPr>
      </w:pPr>
    </w:p>
    <w:p w14:paraId="705B112E" w14:textId="0DCBDB96" w:rsidR="007B07E1" w:rsidRPr="00FF0CF9" w:rsidRDefault="005E0D68" w:rsidP="00DA66F4">
      <w:pPr>
        <w:spacing w:after="0" w:line="240" w:lineRule="auto"/>
        <w:rPr>
          <w:rFonts w:ascii="Arial" w:hAnsi="Arial" w:cs="Arial"/>
          <w:b/>
          <w:sz w:val="18"/>
          <w:szCs w:val="18"/>
          <w:lang w:val="en-GB"/>
        </w:rPr>
      </w:pPr>
      <w:r w:rsidRPr="00FF0CF9">
        <w:rPr>
          <w:rFonts w:ascii="Arial" w:hAnsi="Arial" w:cs="Arial"/>
          <w:b/>
          <w:sz w:val="18"/>
          <w:szCs w:val="18"/>
          <w:lang w:val="en-GB"/>
        </w:rPr>
        <w:t>FINAL GRADE COMPOSITION</w:t>
      </w:r>
    </w:p>
    <w:p w14:paraId="19BD3A11" w14:textId="3AE43093" w:rsidR="00D8515F" w:rsidRPr="00FF0CF9"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FF0CF9"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FF0CF9" w:rsidRDefault="00B259CF" w:rsidP="00A41EFE">
            <w:pPr>
              <w:spacing w:after="0"/>
              <w:rPr>
                <w:rFonts w:ascii="Arial" w:hAnsi="Arial" w:cs="Arial"/>
                <w:b/>
                <w:i/>
                <w:sz w:val="18"/>
                <w:szCs w:val="18"/>
                <w:lang w:val="en-GB"/>
              </w:rPr>
            </w:pPr>
            <w:r w:rsidRPr="00FF0CF9">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FF0CF9" w:rsidRDefault="00B259CF" w:rsidP="00B259CF">
            <w:pPr>
              <w:spacing w:before="120" w:after="0"/>
              <w:jc w:val="center"/>
              <w:rPr>
                <w:rFonts w:ascii="Arial" w:hAnsi="Arial" w:cs="Arial"/>
                <w:b/>
                <w:bCs/>
                <w:sz w:val="18"/>
                <w:szCs w:val="18"/>
                <w:lang w:val="en-GB"/>
              </w:rPr>
            </w:pPr>
            <w:r w:rsidRPr="00FF0CF9">
              <w:rPr>
                <w:rFonts w:ascii="Arial" w:hAnsi="Arial" w:cs="Arial"/>
                <w:b/>
                <w:bCs/>
                <w:sz w:val="18"/>
                <w:szCs w:val="18"/>
                <w:lang w:val="en-GB"/>
              </w:rPr>
              <w:t>%</w:t>
            </w:r>
          </w:p>
        </w:tc>
      </w:tr>
      <w:tr w:rsidR="00B259CF" w:rsidRPr="00FF0CF9" w14:paraId="47A52E5A" w14:textId="77777777" w:rsidTr="005E0D68">
        <w:trPr>
          <w:trHeight w:val="125"/>
        </w:trPr>
        <w:tc>
          <w:tcPr>
            <w:tcW w:w="3270" w:type="pct"/>
            <w:tcMar>
              <w:top w:w="29" w:type="dxa"/>
              <w:left w:w="115" w:type="dxa"/>
              <w:bottom w:w="29" w:type="dxa"/>
              <w:right w:w="115" w:type="dxa"/>
            </w:tcMar>
            <w:vAlign w:val="center"/>
          </w:tcPr>
          <w:p w14:paraId="2A311653" w14:textId="052210EE" w:rsidR="00B259CF" w:rsidRPr="00FF0CF9" w:rsidRDefault="004A239B" w:rsidP="005E0D68">
            <w:pPr>
              <w:spacing w:before="120" w:after="0"/>
              <w:rPr>
                <w:rFonts w:ascii="Arial" w:hAnsi="Arial" w:cs="Arial"/>
                <w:bCs/>
                <w:sz w:val="18"/>
                <w:szCs w:val="18"/>
                <w:lang w:val="en-GB"/>
              </w:rPr>
            </w:pPr>
            <w:r w:rsidRPr="00FF0CF9">
              <w:rPr>
                <w:rFonts w:ascii="Arial" w:hAnsi="Arial" w:cs="Arial"/>
                <w:i/>
                <w:sz w:val="18"/>
                <w:szCs w:val="18"/>
                <w:lang w:val="en-GB"/>
              </w:rPr>
              <w:t>Group C</w:t>
            </w:r>
            <w:r w:rsidR="00B259CF" w:rsidRPr="00FF0CF9">
              <w:rPr>
                <w:rFonts w:ascii="Arial" w:hAnsi="Arial" w:cs="Arial"/>
                <w:i/>
                <w:sz w:val="18"/>
                <w:szCs w:val="18"/>
                <w:lang w:val="en-GB"/>
              </w:rPr>
              <w:t xml:space="preserve">omponents </w:t>
            </w:r>
            <w:r w:rsidR="00562C70">
              <w:rPr>
                <w:rFonts w:ascii="Arial" w:hAnsi="Arial" w:cs="Arial"/>
                <w:i/>
                <w:sz w:val="18"/>
                <w:szCs w:val="18"/>
                <w:lang w:val="en-GB"/>
              </w:rPr>
              <w:t>(</w:t>
            </w:r>
            <w:r w:rsidR="001449D2">
              <w:rPr>
                <w:rFonts w:ascii="Arial" w:hAnsi="Arial" w:cs="Arial"/>
                <w:i/>
                <w:sz w:val="18"/>
                <w:szCs w:val="18"/>
                <w:lang w:val="en-GB"/>
              </w:rPr>
              <w:t>25</w:t>
            </w:r>
            <w:r w:rsidR="00B259CF" w:rsidRPr="00FF0CF9">
              <w:rPr>
                <w:rFonts w:ascii="Arial" w:hAnsi="Arial" w:cs="Arial"/>
                <w:i/>
                <w:sz w:val="18"/>
                <w:szCs w:val="18"/>
                <w:lang w:val="en-GB"/>
              </w:rPr>
              <w:t>%</w:t>
            </w:r>
            <w:r w:rsidR="00562C70">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FF0CF9" w:rsidRDefault="00B259CF" w:rsidP="00B259CF">
            <w:pPr>
              <w:spacing w:before="120" w:after="0"/>
              <w:jc w:val="center"/>
              <w:rPr>
                <w:rFonts w:ascii="Arial" w:hAnsi="Arial" w:cs="Arial"/>
                <w:sz w:val="18"/>
                <w:szCs w:val="18"/>
                <w:lang w:val="en-GB"/>
              </w:rPr>
            </w:pPr>
          </w:p>
        </w:tc>
      </w:tr>
      <w:tr w:rsidR="00B259CF" w:rsidRPr="00FF0CF9" w14:paraId="7A2D1F51" w14:textId="77777777" w:rsidTr="005E0D68">
        <w:trPr>
          <w:trHeight w:val="168"/>
        </w:trPr>
        <w:tc>
          <w:tcPr>
            <w:tcW w:w="3270" w:type="pct"/>
            <w:tcMar>
              <w:top w:w="29" w:type="dxa"/>
              <w:left w:w="115" w:type="dxa"/>
              <w:bottom w:w="29" w:type="dxa"/>
              <w:right w:w="115" w:type="dxa"/>
            </w:tcMar>
            <w:vAlign w:val="center"/>
          </w:tcPr>
          <w:p w14:paraId="1B9B8C5C" w14:textId="5641DC32" w:rsidR="00B259CF" w:rsidRPr="00FF0CF9" w:rsidRDefault="00A025B5" w:rsidP="00A025B5">
            <w:pPr>
              <w:pStyle w:val="Sraopastraipa"/>
              <w:numPr>
                <w:ilvl w:val="0"/>
                <w:numId w:val="31"/>
              </w:numPr>
              <w:spacing w:before="120" w:after="0"/>
              <w:rPr>
                <w:rFonts w:ascii="Arial" w:hAnsi="Arial" w:cs="Arial"/>
                <w:iCs/>
                <w:sz w:val="18"/>
                <w:szCs w:val="18"/>
                <w:lang w:val="en-GB"/>
              </w:rPr>
            </w:pPr>
            <w:r w:rsidRPr="00FF0CF9">
              <w:rPr>
                <w:rFonts w:ascii="Arial" w:hAnsi="Arial" w:cs="Arial"/>
                <w:iCs/>
                <w:sz w:val="18"/>
                <w:szCs w:val="18"/>
                <w:lang w:val="en-GB"/>
              </w:rPr>
              <w:t>Group paper</w:t>
            </w:r>
            <w:r w:rsidR="005B5464" w:rsidRPr="00FF0CF9">
              <w:rPr>
                <w:rFonts w:ascii="Arial" w:hAnsi="Arial" w:cs="Arial"/>
                <w:iCs/>
                <w:sz w:val="18"/>
                <w:szCs w:val="18"/>
                <w:lang w:val="en-GB"/>
              </w:rPr>
              <w:t xml:space="preserve"> and presentation</w:t>
            </w:r>
          </w:p>
        </w:tc>
        <w:tc>
          <w:tcPr>
            <w:tcW w:w="1730" w:type="pct"/>
            <w:tcMar>
              <w:top w:w="29" w:type="dxa"/>
              <w:left w:w="115" w:type="dxa"/>
              <w:bottom w:w="29" w:type="dxa"/>
              <w:right w:w="115" w:type="dxa"/>
            </w:tcMar>
            <w:vAlign w:val="center"/>
          </w:tcPr>
          <w:p w14:paraId="5982636D" w14:textId="297999C8" w:rsidR="00B259CF" w:rsidRPr="00FF0CF9" w:rsidRDefault="001449D2" w:rsidP="00A025B5">
            <w:pPr>
              <w:spacing w:before="120" w:after="0"/>
              <w:jc w:val="center"/>
              <w:rPr>
                <w:rFonts w:ascii="Arial" w:hAnsi="Arial" w:cs="Arial"/>
                <w:iCs/>
                <w:sz w:val="18"/>
                <w:szCs w:val="18"/>
                <w:lang w:val="en-GB"/>
              </w:rPr>
            </w:pPr>
            <w:r>
              <w:rPr>
                <w:rFonts w:ascii="Arial" w:hAnsi="Arial" w:cs="Arial"/>
                <w:iCs/>
                <w:sz w:val="18"/>
                <w:szCs w:val="18"/>
                <w:lang w:val="en-GB"/>
              </w:rPr>
              <w:t>25</w:t>
            </w:r>
          </w:p>
        </w:tc>
      </w:tr>
      <w:tr w:rsidR="00B259CF" w:rsidRPr="00FF0CF9" w14:paraId="0239382D" w14:textId="77777777" w:rsidTr="005E0D68">
        <w:trPr>
          <w:trHeight w:val="245"/>
        </w:trPr>
        <w:tc>
          <w:tcPr>
            <w:tcW w:w="3270" w:type="pct"/>
            <w:tcMar>
              <w:top w:w="29" w:type="dxa"/>
              <w:left w:w="115" w:type="dxa"/>
              <w:bottom w:w="29" w:type="dxa"/>
              <w:right w:w="115" w:type="dxa"/>
            </w:tcMar>
            <w:vAlign w:val="center"/>
          </w:tcPr>
          <w:p w14:paraId="775851C1" w14:textId="524E048D" w:rsidR="00B259CF" w:rsidRPr="00FF0CF9" w:rsidRDefault="00B259CF" w:rsidP="00B259CF">
            <w:pPr>
              <w:spacing w:before="120" w:after="0"/>
              <w:rPr>
                <w:rFonts w:ascii="Arial" w:hAnsi="Arial" w:cs="Arial"/>
                <w:i/>
                <w:sz w:val="18"/>
                <w:szCs w:val="18"/>
                <w:lang w:val="en-GB"/>
              </w:rPr>
            </w:pPr>
            <w:r w:rsidRPr="00FF0CF9">
              <w:rPr>
                <w:rFonts w:ascii="Arial" w:hAnsi="Arial" w:cs="Arial"/>
                <w:i/>
                <w:sz w:val="18"/>
                <w:szCs w:val="18"/>
                <w:lang w:val="en-GB"/>
              </w:rPr>
              <w:t xml:space="preserve">Individual Components </w:t>
            </w:r>
            <w:r w:rsidR="00562C70">
              <w:rPr>
                <w:rFonts w:ascii="Arial" w:hAnsi="Arial" w:cs="Arial"/>
                <w:i/>
                <w:sz w:val="18"/>
                <w:szCs w:val="18"/>
                <w:lang w:val="en-GB"/>
              </w:rPr>
              <w:t>(</w:t>
            </w:r>
            <w:r w:rsidR="00A025B5" w:rsidRPr="00FF0CF9">
              <w:rPr>
                <w:rFonts w:ascii="Arial" w:hAnsi="Arial" w:cs="Arial"/>
                <w:i/>
                <w:sz w:val="18"/>
                <w:szCs w:val="18"/>
                <w:lang w:val="en-GB"/>
              </w:rPr>
              <w:t>7</w:t>
            </w:r>
            <w:r w:rsidR="001449D2">
              <w:rPr>
                <w:rFonts w:ascii="Arial" w:hAnsi="Arial" w:cs="Arial"/>
                <w:i/>
                <w:sz w:val="18"/>
                <w:szCs w:val="18"/>
                <w:lang w:val="en-GB"/>
              </w:rPr>
              <w:t>5</w:t>
            </w:r>
            <w:r w:rsidRPr="00FF0CF9">
              <w:rPr>
                <w:rFonts w:ascii="Arial" w:hAnsi="Arial" w:cs="Arial"/>
                <w:i/>
                <w:sz w:val="18"/>
                <w:szCs w:val="18"/>
                <w:lang w:val="en-GB"/>
              </w:rPr>
              <w:t>%</w:t>
            </w:r>
            <w:r w:rsidR="00562C70">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105258E9" w:rsidR="00B259CF" w:rsidRPr="00FF0CF9" w:rsidRDefault="00B259CF" w:rsidP="00B259CF">
            <w:pPr>
              <w:spacing w:before="120" w:after="0"/>
              <w:jc w:val="center"/>
              <w:rPr>
                <w:rFonts w:ascii="Arial" w:hAnsi="Arial" w:cs="Arial"/>
                <w:sz w:val="18"/>
                <w:szCs w:val="18"/>
                <w:lang w:val="en-GB"/>
              </w:rPr>
            </w:pPr>
          </w:p>
        </w:tc>
      </w:tr>
      <w:tr w:rsidR="00B259CF" w:rsidRPr="00FF0CF9" w14:paraId="5FE16AF2" w14:textId="77777777" w:rsidTr="005E0D68">
        <w:trPr>
          <w:trHeight w:val="245"/>
        </w:trPr>
        <w:tc>
          <w:tcPr>
            <w:tcW w:w="3270" w:type="pct"/>
            <w:tcMar>
              <w:top w:w="29" w:type="dxa"/>
              <w:left w:w="115" w:type="dxa"/>
              <w:bottom w:w="29" w:type="dxa"/>
              <w:right w:w="115" w:type="dxa"/>
            </w:tcMar>
            <w:vAlign w:val="center"/>
          </w:tcPr>
          <w:p w14:paraId="31AEABC8" w14:textId="39B7570D" w:rsidR="00B259CF" w:rsidRPr="00FF0CF9" w:rsidRDefault="00A025B5" w:rsidP="00A025B5">
            <w:pPr>
              <w:pStyle w:val="Sraopastraipa"/>
              <w:numPr>
                <w:ilvl w:val="0"/>
                <w:numId w:val="31"/>
              </w:numPr>
              <w:spacing w:before="120" w:after="0"/>
              <w:rPr>
                <w:rFonts w:ascii="Arial" w:hAnsi="Arial" w:cs="Arial"/>
                <w:sz w:val="18"/>
                <w:szCs w:val="18"/>
                <w:lang w:val="en-GB"/>
              </w:rPr>
            </w:pPr>
            <w:r w:rsidRPr="00FF0CF9">
              <w:rPr>
                <w:rFonts w:ascii="Arial" w:hAnsi="Arial" w:cs="Arial"/>
                <w:sz w:val="18"/>
                <w:szCs w:val="18"/>
                <w:lang w:val="en-GB"/>
              </w:rPr>
              <w:t>Midterm</w:t>
            </w:r>
          </w:p>
        </w:tc>
        <w:tc>
          <w:tcPr>
            <w:tcW w:w="1730" w:type="pct"/>
            <w:tcMar>
              <w:top w:w="29" w:type="dxa"/>
              <w:left w:w="115" w:type="dxa"/>
              <w:bottom w:w="29" w:type="dxa"/>
              <w:right w:w="115" w:type="dxa"/>
            </w:tcMar>
            <w:vAlign w:val="center"/>
          </w:tcPr>
          <w:p w14:paraId="1500EF1A" w14:textId="4ACEB932" w:rsidR="00B259CF" w:rsidRPr="00FF0CF9" w:rsidRDefault="00A025B5" w:rsidP="00B259CF">
            <w:pPr>
              <w:spacing w:before="120" w:after="0"/>
              <w:jc w:val="center"/>
              <w:rPr>
                <w:rFonts w:ascii="Arial" w:hAnsi="Arial" w:cs="Arial"/>
                <w:sz w:val="18"/>
                <w:szCs w:val="18"/>
                <w:lang w:val="en-GB"/>
              </w:rPr>
            </w:pPr>
            <w:r w:rsidRPr="00FF0CF9">
              <w:rPr>
                <w:rFonts w:ascii="Arial" w:hAnsi="Arial" w:cs="Arial"/>
                <w:sz w:val="18"/>
                <w:szCs w:val="18"/>
                <w:lang w:val="en-GB"/>
              </w:rPr>
              <w:t>30</w:t>
            </w:r>
          </w:p>
        </w:tc>
      </w:tr>
      <w:tr w:rsidR="00B259CF" w:rsidRPr="00FF0CF9" w14:paraId="5A2ACF56" w14:textId="77777777" w:rsidTr="005E0D68">
        <w:trPr>
          <w:trHeight w:val="245"/>
        </w:trPr>
        <w:tc>
          <w:tcPr>
            <w:tcW w:w="3270" w:type="pct"/>
            <w:tcMar>
              <w:top w:w="29" w:type="dxa"/>
              <w:left w:w="115" w:type="dxa"/>
              <w:bottom w:w="29" w:type="dxa"/>
              <w:right w:w="115" w:type="dxa"/>
            </w:tcMar>
            <w:vAlign w:val="center"/>
          </w:tcPr>
          <w:p w14:paraId="253EC4BB" w14:textId="29DC5EF9" w:rsidR="00B259CF" w:rsidRPr="00FF0CF9" w:rsidRDefault="00A025B5" w:rsidP="00A025B5">
            <w:pPr>
              <w:pStyle w:val="Sraopastraipa"/>
              <w:numPr>
                <w:ilvl w:val="0"/>
                <w:numId w:val="31"/>
              </w:numPr>
              <w:spacing w:before="120" w:after="0"/>
              <w:rPr>
                <w:rFonts w:ascii="Arial" w:hAnsi="Arial" w:cs="Arial"/>
                <w:sz w:val="18"/>
                <w:szCs w:val="18"/>
                <w:lang w:val="en-GB"/>
              </w:rPr>
            </w:pPr>
            <w:r w:rsidRPr="00FF0CF9">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740E0D8D" w14:textId="3491197D" w:rsidR="00B259CF" w:rsidRPr="00FF0CF9" w:rsidRDefault="00A025B5" w:rsidP="00B259CF">
            <w:pPr>
              <w:spacing w:before="120" w:after="0"/>
              <w:jc w:val="center"/>
              <w:rPr>
                <w:rFonts w:ascii="Arial" w:hAnsi="Arial" w:cs="Arial"/>
                <w:sz w:val="18"/>
                <w:szCs w:val="18"/>
                <w:lang w:val="en-GB"/>
              </w:rPr>
            </w:pPr>
            <w:r w:rsidRPr="00FF0CF9">
              <w:rPr>
                <w:rFonts w:ascii="Arial" w:hAnsi="Arial" w:cs="Arial"/>
                <w:sz w:val="18"/>
                <w:szCs w:val="18"/>
                <w:lang w:val="en-GB"/>
              </w:rPr>
              <w:t>4</w:t>
            </w:r>
            <w:r w:rsidR="001449D2">
              <w:rPr>
                <w:rFonts w:ascii="Arial" w:hAnsi="Arial" w:cs="Arial"/>
                <w:sz w:val="18"/>
                <w:szCs w:val="18"/>
                <w:lang w:val="en-GB"/>
              </w:rPr>
              <w:t>5</w:t>
            </w:r>
          </w:p>
        </w:tc>
      </w:tr>
      <w:tr w:rsidR="00B259CF" w:rsidRPr="00FF0CF9"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FF0CF9" w:rsidRDefault="00B259CF" w:rsidP="00B259CF">
            <w:pPr>
              <w:spacing w:before="120" w:after="0"/>
              <w:rPr>
                <w:rFonts w:ascii="Arial" w:hAnsi="Arial" w:cs="Arial"/>
                <w:b/>
                <w:bCs/>
                <w:sz w:val="18"/>
                <w:szCs w:val="18"/>
                <w:lang w:val="en-GB"/>
              </w:rPr>
            </w:pPr>
            <w:r w:rsidRPr="00FF0CF9">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FF0CF9" w:rsidRDefault="00B259CF" w:rsidP="00B259CF">
            <w:pPr>
              <w:spacing w:before="120" w:after="0"/>
              <w:jc w:val="center"/>
              <w:rPr>
                <w:rFonts w:ascii="Arial" w:hAnsi="Arial" w:cs="Arial"/>
                <w:b/>
                <w:bCs/>
                <w:sz w:val="18"/>
                <w:szCs w:val="18"/>
                <w:lang w:val="en-GB"/>
              </w:rPr>
            </w:pPr>
            <w:r w:rsidRPr="00FF0CF9">
              <w:rPr>
                <w:rFonts w:ascii="Arial" w:hAnsi="Arial" w:cs="Arial"/>
                <w:b/>
                <w:bCs/>
                <w:sz w:val="18"/>
                <w:szCs w:val="18"/>
                <w:lang w:val="en-GB"/>
              </w:rPr>
              <w:t>100</w:t>
            </w:r>
          </w:p>
        </w:tc>
      </w:tr>
    </w:tbl>
    <w:p w14:paraId="1D256188" w14:textId="77777777" w:rsidR="00303181" w:rsidRPr="00FF0CF9" w:rsidRDefault="00303181" w:rsidP="00DA66F4">
      <w:pPr>
        <w:spacing w:after="0" w:line="240" w:lineRule="auto"/>
        <w:rPr>
          <w:rFonts w:ascii="Arial" w:hAnsi="Arial" w:cs="Arial"/>
          <w:b/>
          <w:sz w:val="18"/>
          <w:szCs w:val="18"/>
          <w:lang w:val="en-GB"/>
        </w:rPr>
      </w:pPr>
    </w:p>
    <w:p w14:paraId="59743E0F" w14:textId="77777777" w:rsidR="00D172C5" w:rsidRPr="00FF0CF9" w:rsidRDefault="00D172C5" w:rsidP="00DA66F4">
      <w:pPr>
        <w:pStyle w:val="Sraopastraipa"/>
        <w:autoSpaceDE w:val="0"/>
        <w:autoSpaceDN w:val="0"/>
        <w:adjustRightInd w:val="0"/>
        <w:spacing w:after="0" w:line="240" w:lineRule="auto"/>
        <w:ind w:left="0"/>
        <w:jc w:val="both"/>
        <w:rPr>
          <w:rFonts w:ascii="Arial" w:hAnsi="Arial" w:cs="Arial"/>
          <w:b/>
          <w:sz w:val="18"/>
          <w:szCs w:val="18"/>
          <w:lang w:val="en-GB"/>
        </w:rPr>
      </w:pPr>
    </w:p>
    <w:p w14:paraId="56410AB0" w14:textId="1C789837" w:rsidR="006928A9" w:rsidRPr="00FF0CF9" w:rsidRDefault="00114104" w:rsidP="00DA66F4">
      <w:pPr>
        <w:pStyle w:val="Sraopastraipa"/>
        <w:autoSpaceDE w:val="0"/>
        <w:autoSpaceDN w:val="0"/>
        <w:adjustRightInd w:val="0"/>
        <w:spacing w:after="0" w:line="240" w:lineRule="auto"/>
        <w:ind w:left="0"/>
        <w:jc w:val="both"/>
        <w:rPr>
          <w:rFonts w:ascii="Arial" w:hAnsi="Arial" w:cs="Arial"/>
          <w:b/>
          <w:sz w:val="18"/>
          <w:szCs w:val="18"/>
          <w:lang w:val="en-GB"/>
        </w:rPr>
      </w:pPr>
      <w:r w:rsidRPr="00FF0CF9">
        <w:rPr>
          <w:rFonts w:ascii="Arial" w:hAnsi="Arial" w:cs="Arial"/>
          <w:b/>
          <w:sz w:val="18"/>
          <w:szCs w:val="18"/>
          <w:lang w:val="en-GB"/>
        </w:rPr>
        <w:t xml:space="preserve">DESCRIPTION AND </w:t>
      </w:r>
      <w:r w:rsidR="004A239B" w:rsidRPr="00FF0CF9">
        <w:rPr>
          <w:rFonts w:ascii="Arial" w:hAnsi="Arial" w:cs="Arial"/>
          <w:b/>
          <w:sz w:val="18"/>
          <w:szCs w:val="18"/>
          <w:lang w:val="en-GB"/>
        </w:rPr>
        <w:t>GRADING CRITERIA OF EACH ASSIGNMENT</w:t>
      </w:r>
    </w:p>
    <w:p w14:paraId="53F3265F" w14:textId="77777777" w:rsidR="00A41EFE" w:rsidRPr="00FF0CF9"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lang w:val="en-GB"/>
        </w:rPr>
      </w:pPr>
    </w:p>
    <w:p w14:paraId="0E6746A2" w14:textId="7EF8B190" w:rsidR="00A025B5"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FF0CF9">
        <w:rPr>
          <w:rFonts w:ascii="Arial" w:hAnsi="Arial" w:cs="Arial"/>
          <w:i/>
          <w:iCs/>
          <w:sz w:val="18"/>
          <w:szCs w:val="18"/>
          <w:lang w:val="en-GB" w:eastAsia="ar-SA"/>
        </w:rPr>
        <w:t>Midterm examination:</w:t>
      </w:r>
      <w:r w:rsidRPr="00FF0CF9">
        <w:rPr>
          <w:rFonts w:ascii="Arial" w:hAnsi="Arial" w:cs="Arial"/>
          <w:sz w:val="18"/>
          <w:szCs w:val="18"/>
          <w:lang w:val="en-GB" w:eastAsia="ar-SA"/>
        </w:rPr>
        <w:t xml:space="preserve"> It is written in-class, open-book (i.e. you are allowed to bring your own notebook, the textbook, and other paper-based materials – electronic devices are prohibited), and in an essay format. It is designed to tackle the major concepts and themes characterising </w:t>
      </w:r>
      <w:r w:rsidR="003F3794">
        <w:rPr>
          <w:rFonts w:ascii="Arial" w:hAnsi="Arial" w:cs="Arial"/>
          <w:sz w:val="18"/>
          <w:szCs w:val="18"/>
          <w:lang w:val="en-GB" w:eastAsia="ar-SA"/>
        </w:rPr>
        <w:t xml:space="preserve">FinTech </w:t>
      </w:r>
      <w:r w:rsidRPr="00FF0CF9">
        <w:rPr>
          <w:rFonts w:ascii="Arial" w:hAnsi="Arial" w:cs="Arial"/>
          <w:sz w:val="18"/>
          <w:szCs w:val="18"/>
          <w:lang w:val="en-GB" w:eastAsia="ar-SA"/>
        </w:rPr>
        <w:t>at large.</w:t>
      </w:r>
      <w:r w:rsidR="009D2803">
        <w:rPr>
          <w:rFonts w:ascii="Arial" w:hAnsi="Arial" w:cs="Arial"/>
          <w:sz w:val="18"/>
          <w:szCs w:val="18"/>
          <w:lang w:val="en-GB" w:eastAsia="ar-SA"/>
        </w:rPr>
        <w:t xml:space="preserve"> Midterms examination covers topics 1-7.</w:t>
      </w:r>
    </w:p>
    <w:p w14:paraId="12592DE9" w14:textId="0242FBD8" w:rsidR="00357065" w:rsidRDefault="00357065" w:rsidP="00357065">
      <w:pPr>
        <w:suppressAutoHyphens/>
        <w:spacing w:after="0" w:line="100" w:lineRule="atLeast"/>
        <w:ind w:left="720"/>
        <w:jc w:val="both"/>
        <w:rPr>
          <w:rFonts w:ascii="Arial" w:hAnsi="Arial" w:cs="Arial"/>
          <w:sz w:val="18"/>
          <w:szCs w:val="18"/>
          <w:lang w:val="en-GB" w:eastAsia="ar-SA"/>
        </w:rPr>
      </w:pPr>
    </w:p>
    <w:p w14:paraId="5EC449C9" w14:textId="3A7D6039" w:rsidR="00357065" w:rsidRPr="00357065" w:rsidRDefault="00357065" w:rsidP="00357065">
      <w:pPr>
        <w:suppressAutoHyphens/>
        <w:spacing w:after="0" w:line="100" w:lineRule="atLeast"/>
        <w:ind w:left="720"/>
        <w:jc w:val="both"/>
        <w:rPr>
          <w:rFonts w:ascii="Arial" w:hAnsi="Arial" w:cs="Arial"/>
          <w:b/>
          <w:bCs/>
          <w:sz w:val="18"/>
          <w:szCs w:val="18"/>
          <w:lang w:val="en-GB" w:eastAsia="ar-SA"/>
        </w:rPr>
      </w:pPr>
      <w:r>
        <w:rPr>
          <w:rFonts w:ascii="Arial" w:hAnsi="Arial" w:cs="Arial"/>
          <w:b/>
          <w:bCs/>
          <w:sz w:val="18"/>
          <w:szCs w:val="18"/>
          <w:lang w:val="en-GB" w:eastAsia="ar-SA"/>
        </w:rPr>
        <w:t>[Midterm exam will take place at the beginning of the 8</w:t>
      </w:r>
      <w:r w:rsidRPr="00357065">
        <w:rPr>
          <w:rFonts w:ascii="Arial" w:hAnsi="Arial" w:cs="Arial"/>
          <w:b/>
          <w:bCs/>
          <w:sz w:val="18"/>
          <w:szCs w:val="18"/>
          <w:vertAlign w:val="superscript"/>
          <w:lang w:val="en-GB" w:eastAsia="ar-SA"/>
        </w:rPr>
        <w:t>th</w:t>
      </w:r>
      <w:r>
        <w:rPr>
          <w:rFonts w:ascii="Arial" w:hAnsi="Arial" w:cs="Arial"/>
          <w:b/>
          <w:bCs/>
          <w:sz w:val="18"/>
          <w:szCs w:val="18"/>
          <w:lang w:val="en-GB" w:eastAsia="ar-SA"/>
        </w:rPr>
        <w:t xml:space="preserve"> class, unless otherwise </w:t>
      </w:r>
      <w:r w:rsidR="001637C4">
        <w:rPr>
          <w:rFonts w:ascii="Arial" w:hAnsi="Arial" w:cs="Arial"/>
          <w:b/>
          <w:bCs/>
          <w:sz w:val="18"/>
          <w:szCs w:val="18"/>
          <w:lang w:val="en-GB" w:eastAsia="ar-SA"/>
        </w:rPr>
        <w:t>indicated</w:t>
      </w:r>
      <w:r>
        <w:rPr>
          <w:rFonts w:ascii="Arial" w:hAnsi="Arial" w:cs="Arial"/>
          <w:b/>
          <w:bCs/>
          <w:sz w:val="18"/>
          <w:szCs w:val="18"/>
          <w:lang w:val="en-GB" w:eastAsia="ar-SA"/>
        </w:rPr>
        <w:t>.]</w:t>
      </w:r>
    </w:p>
    <w:p w14:paraId="0617F68A" w14:textId="77777777" w:rsidR="004214F9" w:rsidRPr="00FF0CF9" w:rsidRDefault="004214F9" w:rsidP="004214F9">
      <w:pPr>
        <w:suppressAutoHyphens/>
        <w:spacing w:after="0" w:line="100" w:lineRule="atLeast"/>
        <w:ind w:left="720"/>
        <w:jc w:val="both"/>
        <w:rPr>
          <w:rFonts w:ascii="Arial" w:hAnsi="Arial" w:cs="Arial"/>
          <w:sz w:val="18"/>
          <w:szCs w:val="18"/>
          <w:lang w:val="en-GB" w:eastAsia="ar-SA"/>
        </w:rPr>
      </w:pPr>
    </w:p>
    <w:p w14:paraId="0F29268C" w14:textId="75005AE0" w:rsidR="004214F9" w:rsidRDefault="00A025B5" w:rsidP="009E188A">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FF0CF9">
        <w:rPr>
          <w:rFonts w:ascii="Arial" w:hAnsi="Arial" w:cs="Arial"/>
          <w:i/>
          <w:iCs/>
          <w:sz w:val="18"/>
          <w:szCs w:val="18"/>
          <w:lang w:val="en-GB" w:eastAsia="ar-SA"/>
        </w:rPr>
        <w:t>Group paper</w:t>
      </w:r>
      <w:r w:rsidR="004214F9" w:rsidRPr="00FF0CF9">
        <w:rPr>
          <w:rFonts w:ascii="Arial" w:hAnsi="Arial" w:cs="Arial"/>
          <w:i/>
          <w:iCs/>
          <w:sz w:val="18"/>
          <w:szCs w:val="18"/>
          <w:lang w:val="en-GB" w:eastAsia="ar-SA"/>
        </w:rPr>
        <w:t xml:space="preserve"> and presentation</w:t>
      </w:r>
      <w:r w:rsidRPr="00FF0CF9">
        <w:rPr>
          <w:rFonts w:ascii="Arial" w:hAnsi="Arial" w:cs="Arial"/>
          <w:i/>
          <w:iCs/>
          <w:sz w:val="18"/>
          <w:szCs w:val="18"/>
          <w:lang w:val="en-GB" w:eastAsia="ar-SA"/>
        </w:rPr>
        <w:t>:</w:t>
      </w:r>
      <w:r w:rsidRPr="00FF0CF9">
        <w:rPr>
          <w:rFonts w:ascii="Arial" w:hAnsi="Arial" w:cs="Arial"/>
          <w:color w:val="000000"/>
          <w:sz w:val="18"/>
          <w:szCs w:val="18"/>
          <w:bdr w:val="none" w:sz="0" w:space="0" w:color="auto" w:frame="1"/>
          <w:lang w:val="en-GB" w:eastAsia="ja-JP"/>
        </w:rPr>
        <w:t xml:space="preserve"> </w:t>
      </w:r>
      <w:r w:rsidRPr="00FF0CF9">
        <w:rPr>
          <w:rFonts w:ascii="Arial" w:hAnsi="Arial" w:cs="Arial"/>
          <w:sz w:val="18"/>
          <w:szCs w:val="18"/>
          <w:lang w:val="en-GB" w:eastAsia="ar-SA"/>
        </w:rPr>
        <w:t>It should be 2,</w:t>
      </w:r>
      <w:r w:rsidR="00F90EFD">
        <w:rPr>
          <w:rFonts w:ascii="Arial" w:hAnsi="Arial" w:cs="Arial"/>
          <w:sz w:val="18"/>
          <w:szCs w:val="18"/>
          <w:lang w:val="en-GB" w:eastAsia="ar-SA"/>
        </w:rPr>
        <w:t>5</w:t>
      </w:r>
      <w:r w:rsidR="004214F9" w:rsidRPr="00FF0CF9">
        <w:rPr>
          <w:rFonts w:ascii="Arial" w:hAnsi="Arial" w:cs="Arial"/>
          <w:sz w:val="18"/>
          <w:szCs w:val="18"/>
          <w:lang w:val="en-GB" w:eastAsia="ar-SA"/>
        </w:rPr>
        <w:t>0</w:t>
      </w:r>
      <w:r w:rsidRPr="00FF0CF9">
        <w:rPr>
          <w:rFonts w:ascii="Arial" w:hAnsi="Arial" w:cs="Arial"/>
          <w:sz w:val="18"/>
          <w:szCs w:val="18"/>
          <w:lang w:val="en-GB" w:eastAsia="ar-SA"/>
        </w:rPr>
        <w:t>0-</w:t>
      </w:r>
      <w:r w:rsidR="00F90EFD">
        <w:rPr>
          <w:rFonts w:ascii="Arial" w:hAnsi="Arial" w:cs="Arial"/>
          <w:sz w:val="18"/>
          <w:szCs w:val="18"/>
          <w:lang w:val="en-GB" w:eastAsia="ar-SA"/>
        </w:rPr>
        <w:t>3</w:t>
      </w:r>
      <w:r w:rsidRPr="00FF0CF9">
        <w:rPr>
          <w:rFonts w:ascii="Arial" w:hAnsi="Arial" w:cs="Arial"/>
          <w:sz w:val="18"/>
          <w:szCs w:val="18"/>
          <w:lang w:val="en-GB" w:eastAsia="ar-SA"/>
        </w:rPr>
        <w:t>,</w:t>
      </w:r>
      <w:r w:rsidR="00F90EFD">
        <w:rPr>
          <w:rFonts w:ascii="Arial" w:hAnsi="Arial" w:cs="Arial"/>
          <w:sz w:val="18"/>
          <w:szCs w:val="18"/>
          <w:lang w:val="en-GB" w:eastAsia="ar-SA"/>
        </w:rPr>
        <w:t>0</w:t>
      </w:r>
      <w:r w:rsidRPr="00FF0CF9">
        <w:rPr>
          <w:rFonts w:ascii="Arial" w:hAnsi="Arial" w:cs="Arial"/>
          <w:sz w:val="18"/>
          <w:szCs w:val="18"/>
          <w:lang w:val="en-GB" w:eastAsia="ar-SA"/>
        </w:rPr>
        <w:t>00 words (excluding bibliography and appendices) on the topic of your choice (subject to approval by the lecturer). It is evaluated based on not only the depth of knowledge, but also the coherence of argument vis-à-vis the chosen research question. Some interesting case studie</w:t>
      </w:r>
      <w:r w:rsidR="004214F9" w:rsidRPr="00FF0CF9">
        <w:rPr>
          <w:rFonts w:ascii="Arial" w:hAnsi="Arial" w:cs="Arial"/>
          <w:sz w:val="18"/>
          <w:szCs w:val="18"/>
          <w:lang w:val="en-GB" w:eastAsia="ar-SA"/>
        </w:rPr>
        <w:t xml:space="preserve">s from </w:t>
      </w:r>
      <w:r w:rsidR="004214F9" w:rsidRPr="00FF0CF9">
        <w:rPr>
          <w:rFonts w:ascii="Arial" w:hAnsi="Arial" w:cs="Arial"/>
          <w:i/>
          <w:iCs/>
          <w:sz w:val="18"/>
          <w:szCs w:val="18"/>
          <w:lang w:val="en-GB" w:eastAsia="ar-SA"/>
        </w:rPr>
        <w:t>the Economist</w:t>
      </w:r>
      <w:r w:rsidR="004214F9" w:rsidRPr="00FF0CF9">
        <w:rPr>
          <w:rFonts w:ascii="Arial" w:hAnsi="Arial" w:cs="Arial"/>
          <w:sz w:val="18"/>
          <w:szCs w:val="18"/>
          <w:lang w:val="en-GB" w:eastAsia="ar-SA"/>
        </w:rPr>
        <w:t xml:space="preserve">, </w:t>
      </w:r>
      <w:r w:rsidR="004214F9" w:rsidRPr="00FF0CF9">
        <w:rPr>
          <w:rFonts w:ascii="Arial" w:hAnsi="Arial" w:cs="Arial"/>
          <w:i/>
          <w:iCs/>
          <w:sz w:val="18"/>
          <w:szCs w:val="18"/>
          <w:lang w:val="en-GB" w:eastAsia="ar-SA"/>
        </w:rPr>
        <w:t>Financial Times</w:t>
      </w:r>
      <w:r w:rsidR="004214F9" w:rsidRPr="00FF0CF9">
        <w:rPr>
          <w:rFonts w:ascii="Arial" w:hAnsi="Arial" w:cs="Arial"/>
          <w:sz w:val="18"/>
          <w:szCs w:val="18"/>
          <w:lang w:val="en-GB" w:eastAsia="ar-SA"/>
        </w:rPr>
        <w:t xml:space="preserve">, and </w:t>
      </w:r>
      <w:r w:rsidR="004214F9" w:rsidRPr="00FF0CF9">
        <w:rPr>
          <w:rFonts w:ascii="Arial" w:hAnsi="Arial" w:cs="Arial"/>
          <w:i/>
          <w:iCs/>
          <w:sz w:val="18"/>
          <w:szCs w:val="18"/>
          <w:lang w:val="en-GB" w:eastAsia="ar-SA"/>
        </w:rPr>
        <w:t>Bloomberg</w:t>
      </w:r>
      <w:r w:rsidR="004214F9" w:rsidRPr="00FF0CF9">
        <w:rPr>
          <w:rFonts w:ascii="Arial" w:hAnsi="Arial" w:cs="Arial"/>
          <w:sz w:val="18"/>
          <w:szCs w:val="18"/>
          <w:lang w:val="en-GB" w:eastAsia="ar-SA"/>
        </w:rPr>
        <w:t xml:space="preserve"> are good starting points, while challenging and creative analyses are encouraged and welcomed.</w:t>
      </w:r>
    </w:p>
    <w:p w14:paraId="29AB4753" w14:textId="57606E7B" w:rsidR="006E4B46" w:rsidRDefault="006E4B46" w:rsidP="006E4B46">
      <w:pPr>
        <w:suppressAutoHyphens/>
        <w:spacing w:after="0" w:line="100" w:lineRule="atLeast"/>
        <w:ind w:left="720"/>
        <w:jc w:val="both"/>
        <w:rPr>
          <w:rFonts w:ascii="Arial" w:hAnsi="Arial" w:cs="Arial"/>
          <w:sz w:val="18"/>
          <w:szCs w:val="18"/>
          <w:lang w:val="en-GB" w:eastAsia="ar-SA"/>
        </w:rPr>
      </w:pPr>
    </w:p>
    <w:p w14:paraId="297B4185" w14:textId="46051909" w:rsidR="006E4B46" w:rsidRPr="00E505D1" w:rsidRDefault="00E505D1" w:rsidP="006E4B46">
      <w:pPr>
        <w:suppressAutoHyphens/>
        <w:spacing w:after="0" w:line="100" w:lineRule="atLeast"/>
        <w:ind w:left="720"/>
        <w:jc w:val="both"/>
        <w:rPr>
          <w:rFonts w:ascii="Arial" w:hAnsi="Arial" w:cs="Arial"/>
          <w:b/>
          <w:bCs/>
          <w:sz w:val="18"/>
          <w:szCs w:val="18"/>
          <w:lang w:val="en-GB" w:eastAsia="ar-SA"/>
        </w:rPr>
      </w:pPr>
      <w:r>
        <w:rPr>
          <w:rFonts w:ascii="Arial" w:hAnsi="Arial" w:cs="Arial"/>
          <w:b/>
          <w:bCs/>
          <w:sz w:val="18"/>
          <w:szCs w:val="18"/>
          <w:lang w:val="en-GB" w:eastAsia="ar-SA"/>
        </w:rPr>
        <w:t>[</w:t>
      </w:r>
      <w:r w:rsidR="00BA6621">
        <w:rPr>
          <w:rFonts w:ascii="Arial" w:hAnsi="Arial" w:cs="Arial"/>
          <w:b/>
          <w:bCs/>
          <w:sz w:val="18"/>
          <w:szCs w:val="18"/>
          <w:lang w:val="en-GB" w:eastAsia="ar-SA"/>
        </w:rPr>
        <w:t>Given the intensive nature of the course, t</w:t>
      </w:r>
      <w:r>
        <w:rPr>
          <w:rFonts w:ascii="Arial" w:hAnsi="Arial" w:cs="Arial"/>
          <w:b/>
          <w:bCs/>
          <w:sz w:val="18"/>
          <w:szCs w:val="18"/>
          <w:lang w:val="en-GB" w:eastAsia="ar-SA"/>
        </w:rPr>
        <w:t xml:space="preserve">he deadline of </w:t>
      </w:r>
      <w:r w:rsidR="00076E6E">
        <w:rPr>
          <w:rFonts w:ascii="Arial" w:hAnsi="Arial" w:cs="Arial"/>
          <w:b/>
          <w:bCs/>
          <w:sz w:val="18"/>
          <w:szCs w:val="18"/>
          <w:lang w:val="en-GB" w:eastAsia="ar-SA"/>
        </w:rPr>
        <w:t xml:space="preserve">paper is </w:t>
      </w:r>
      <w:r w:rsidR="00A53D98">
        <w:rPr>
          <w:rFonts w:ascii="Arial" w:hAnsi="Arial" w:cs="Arial"/>
          <w:b/>
          <w:bCs/>
          <w:sz w:val="18"/>
          <w:szCs w:val="18"/>
          <w:lang w:val="en-GB" w:eastAsia="ar-SA"/>
        </w:rPr>
        <w:t>at the beginning of the 11</w:t>
      </w:r>
      <w:r w:rsidR="00A53D98" w:rsidRPr="00A53D98">
        <w:rPr>
          <w:rFonts w:ascii="Arial" w:hAnsi="Arial" w:cs="Arial"/>
          <w:b/>
          <w:bCs/>
          <w:sz w:val="18"/>
          <w:szCs w:val="18"/>
          <w:vertAlign w:val="superscript"/>
          <w:lang w:val="en-GB" w:eastAsia="ar-SA"/>
        </w:rPr>
        <w:t>th</w:t>
      </w:r>
      <w:r w:rsidR="00A53D98">
        <w:rPr>
          <w:rFonts w:ascii="Arial" w:hAnsi="Arial" w:cs="Arial"/>
          <w:b/>
          <w:bCs/>
          <w:sz w:val="18"/>
          <w:szCs w:val="18"/>
          <w:lang w:val="en-GB" w:eastAsia="ar-SA"/>
        </w:rPr>
        <w:t xml:space="preserve"> class.]</w:t>
      </w:r>
    </w:p>
    <w:p w14:paraId="1B0A544B" w14:textId="77777777" w:rsidR="004214F9" w:rsidRPr="00FF0CF9" w:rsidRDefault="004214F9" w:rsidP="004214F9">
      <w:pPr>
        <w:suppressAutoHyphens/>
        <w:spacing w:after="0" w:line="100" w:lineRule="atLeast"/>
        <w:ind w:left="720"/>
        <w:jc w:val="both"/>
        <w:rPr>
          <w:rFonts w:ascii="Arial" w:hAnsi="Arial" w:cs="Arial"/>
          <w:sz w:val="18"/>
          <w:szCs w:val="18"/>
          <w:lang w:val="en-GB" w:eastAsia="ar-SA"/>
        </w:rPr>
      </w:pPr>
    </w:p>
    <w:p w14:paraId="50008822" w14:textId="14267E9E" w:rsidR="00A025B5"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FF0CF9">
        <w:rPr>
          <w:rFonts w:ascii="Arial" w:hAnsi="Arial" w:cs="Arial"/>
          <w:i/>
          <w:iCs/>
          <w:sz w:val="18"/>
          <w:szCs w:val="18"/>
          <w:lang w:val="en-GB" w:eastAsia="ar-SA"/>
        </w:rPr>
        <w:t>Final examination:</w:t>
      </w:r>
      <w:r w:rsidRPr="00FF0CF9">
        <w:rPr>
          <w:rFonts w:ascii="Arial" w:hAnsi="Arial" w:cs="Arial"/>
          <w:sz w:val="18"/>
          <w:szCs w:val="18"/>
          <w:lang w:val="en-GB" w:eastAsia="ar-SA"/>
        </w:rPr>
        <w:t xml:space="preserve"> It is written in-class, open-book, and in an essay format. It is designed to assist your critical thinking on the issues beyond the formal institutional arrangements</w:t>
      </w:r>
      <w:r w:rsidR="002759C9">
        <w:rPr>
          <w:rFonts w:ascii="Arial" w:hAnsi="Arial" w:cs="Arial"/>
          <w:sz w:val="18"/>
          <w:szCs w:val="18"/>
          <w:lang w:val="en-GB" w:eastAsia="ar-SA"/>
        </w:rPr>
        <w:t>. A part of the exam addresses the issues and themes raised during the peer presentations.</w:t>
      </w:r>
      <w:r w:rsidR="009D2803">
        <w:rPr>
          <w:rFonts w:ascii="Arial" w:hAnsi="Arial" w:cs="Arial"/>
          <w:sz w:val="18"/>
          <w:szCs w:val="18"/>
          <w:lang w:val="en-GB" w:eastAsia="ar-SA"/>
        </w:rPr>
        <w:t xml:space="preserve"> Final examination covers the contents of the whole course. </w:t>
      </w:r>
    </w:p>
    <w:p w14:paraId="6BEC3EC3" w14:textId="4B5EC5F3" w:rsidR="00D3230F" w:rsidRDefault="00D3230F" w:rsidP="00D3230F">
      <w:pPr>
        <w:suppressAutoHyphens/>
        <w:spacing w:after="0" w:line="100" w:lineRule="atLeast"/>
        <w:jc w:val="both"/>
        <w:rPr>
          <w:rFonts w:ascii="Arial" w:hAnsi="Arial" w:cs="Arial"/>
          <w:b/>
          <w:bCs/>
          <w:sz w:val="18"/>
          <w:szCs w:val="18"/>
          <w:lang w:val="en-GB" w:eastAsia="ar-SA"/>
        </w:rPr>
      </w:pPr>
    </w:p>
    <w:p w14:paraId="0DDCE3EB" w14:textId="77777777" w:rsidR="00D3230F" w:rsidRPr="00D3230F" w:rsidRDefault="00D3230F" w:rsidP="00D3230F">
      <w:pPr>
        <w:suppressAutoHyphens/>
        <w:spacing w:after="0" w:line="100" w:lineRule="atLeast"/>
        <w:jc w:val="both"/>
        <w:rPr>
          <w:rFonts w:ascii="Arial" w:hAnsi="Arial" w:cs="Arial"/>
          <w:sz w:val="18"/>
          <w:szCs w:val="18"/>
          <w:lang w:val="en-GB" w:eastAsia="ar-SA"/>
        </w:rPr>
      </w:pPr>
    </w:p>
    <w:p w14:paraId="4ABED449" w14:textId="1E626639" w:rsidR="00A025B5" w:rsidRPr="00FF0CF9" w:rsidRDefault="00A025B5" w:rsidP="00A025B5">
      <w:pPr>
        <w:jc w:val="both"/>
        <w:rPr>
          <w:rFonts w:ascii="Arial" w:hAnsi="Arial" w:cs="Arial"/>
          <w:sz w:val="18"/>
          <w:szCs w:val="18"/>
          <w:lang w:val="en-GB" w:eastAsia="ar-SA"/>
        </w:rPr>
      </w:pPr>
      <w:r w:rsidRPr="00FF0CF9">
        <w:rPr>
          <w:rFonts w:ascii="Arial" w:hAnsi="Arial" w:cs="Arial"/>
          <w:b/>
          <w:bCs/>
          <w:i/>
          <w:iCs/>
          <w:sz w:val="18"/>
          <w:szCs w:val="18"/>
          <w:lang w:val="en-GB" w:eastAsia="ar-SA"/>
        </w:rPr>
        <w:t>NB:</w:t>
      </w:r>
      <w:r w:rsidRPr="00FF0CF9">
        <w:rPr>
          <w:rFonts w:ascii="Arial" w:hAnsi="Arial" w:cs="Arial"/>
          <w:b/>
          <w:bCs/>
          <w:sz w:val="18"/>
          <w:szCs w:val="18"/>
          <w:lang w:val="en-GB" w:eastAsia="ar-SA"/>
        </w:rPr>
        <w:t xml:space="preserve"> </w:t>
      </w:r>
      <w:r w:rsidRPr="00FF0CF9">
        <w:rPr>
          <w:rFonts w:ascii="Arial" w:hAnsi="Arial" w:cs="Arial"/>
          <w:sz w:val="18"/>
          <w:szCs w:val="18"/>
          <w:lang w:val="en-GB" w:eastAsia="ar-SA"/>
        </w:rPr>
        <w:t xml:space="preserve">You must obtain at least 5.0 points (out of 10.0) for </w:t>
      </w:r>
      <w:r w:rsidRPr="00FF0CF9">
        <w:rPr>
          <w:rFonts w:ascii="Arial" w:hAnsi="Arial" w:cs="Arial"/>
          <w:i/>
          <w:iCs/>
          <w:sz w:val="18"/>
          <w:szCs w:val="18"/>
          <w:lang w:val="en-GB" w:eastAsia="ar-SA"/>
        </w:rPr>
        <w:t>each</w:t>
      </w:r>
      <w:r w:rsidRPr="00FF0CF9">
        <w:rPr>
          <w:rFonts w:ascii="Arial" w:hAnsi="Arial" w:cs="Arial"/>
          <w:sz w:val="18"/>
          <w:szCs w:val="18"/>
          <w:lang w:val="en-GB" w:eastAsia="ar-SA"/>
        </w:rPr>
        <w:t xml:space="preserve"> assignment to be counted for the total score.</w:t>
      </w:r>
    </w:p>
    <w:p w14:paraId="2C6315D5" w14:textId="3689B32E" w:rsidR="00A025B5" w:rsidRPr="00FF0CF9" w:rsidRDefault="00A025B5" w:rsidP="00A025B5">
      <w:pPr>
        <w:numPr>
          <w:ilvl w:val="0"/>
          <w:numId w:val="32"/>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FF0CF9">
        <w:rPr>
          <w:rFonts w:ascii="Arial" w:hAnsi="Arial" w:cs="Arial"/>
          <w:sz w:val="18"/>
          <w:szCs w:val="18"/>
          <w:lang w:val="en-GB"/>
        </w:rPr>
        <w:t xml:space="preserve">Additionally, an </w:t>
      </w:r>
      <w:r w:rsidRPr="00FF0CF9">
        <w:rPr>
          <w:rFonts w:ascii="Arial" w:hAnsi="Arial" w:cs="Arial"/>
          <w:i/>
          <w:iCs/>
          <w:sz w:val="18"/>
          <w:szCs w:val="18"/>
          <w:lang w:val="en-GB"/>
        </w:rPr>
        <w:t>oral exam</w:t>
      </w:r>
      <w:r w:rsidRPr="00FF0CF9">
        <w:rPr>
          <w:rFonts w:ascii="Arial" w:hAnsi="Arial" w:cs="Arial"/>
          <w:sz w:val="18"/>
          <w:szCs w:val="18"/>
          <w:lang w:val="en-GB"/>
        </w:rPr>
        <w:t xml:space="preserve"> (‘</w:t>
      </w:r>
      <w:r w:rsidRPr="00FF0CF9">
        <w:rPr>
          <w:rFonts w:ascii="Arial" w:hAnsi="Arial" w:cs="Arial"/>
          <w:i/>
          <w:iCs/>
          <w:sz w:val="18"/>
          <w:szCs w:val="18"/>
          <w:lang w:val="en-GB"/>
        </w:rPr>
        <w:t>viva voce</w:t>
      </w:r>
      <w:r w:rsidRPr="00FF0CF9">
        <w:rPr>
          <w:rFonts w:ascii="Arial" w:hAnsi="Arial" w:cs="Arial"/>
          <w:sz w:val="18"/>
          <w:szCs w:val="18"/>
          <w:lang w:val="en-GB"/>
        </w:rPr>
        <w:t>’) is carried out when a lecture requires further explanations on the submitted papers or exams. The aim of the oral exam is to clarify what the students have written and how they understand the concepts/data in question.</w:t>
      </w:r>
    </w:p>
    <w:p w14:paraId="2AD8949A" w14:textId="77777777" w:rsidR="00B84BC7" w:rsidRDefault="00B84BC7" w:rsidP="00B84BC7">
      <w:pPr>
        <w:spacing w:after="0" w:line="240" w:lineRule="auto"/>
        <w:rPr>
          <w:rFonts w:ascii="Arial" w:hAnsi="Arial" w:cs="Arial"/>
          <w:b/>
          <w:bCs/>
          <w:sz w:val="18"/>
          <w:szCs w:val="18"/>
          <w:lang w:val="en-GB"/>
        </w:rPr>
      </w:pPr>
    </w:p>
    <w:p w14:paraId="423D955C" w14:textId="2063AC60" w:rsidR="002105E2" w:rsidRPr="00B84BC7" w:rsidRDefault="002105E2" w:rsidP="00B84BC7">
      <w:pPr>
        <w:spacing w:after="0" w:line="240" w:lineRule="auto"/>
        <w:rPr>
          <w:rFonts w:ascii="Arial" w:hAnsi="Arial" w:cs="Arial"/>
          <w:bCs/>
          <w:sz w:val="18"/>
          <w:szCs w:val="18"/>
          <w:lang w:val="en-GB"/>
        </w:rPr>
      </w:pPr>
      <w:r w:rsidRPr="00FF0CF9">
        <w:rPr>
          <w:rFonts w:ascii="Arial" w:hAnsi="Arial" w:cs="Arial"/>
          <w:b/>
          <w:bCs/>
          <w:sz w:val="18"/>
          <w:szCs w:val="18"/>
          <w:lang w:val="en-GB"/>
        </w:rPr>
        <w:t>RETAKE POLICY</w:t>
      </w:r>
    </w:p>
    <w:p w14:paraId="27B29333" w14:textId="08C5E332" w:rsidR="002105E2" w:rsidRPr="00FF0CF9" w:rsidRDefault="002105E2" w:rsidP="002105E2">
      <w:pPr>
        <w:pStyle w:val="Sraopastraipa"/>
        <w:autoSpaceDE w:val="0"/>
        <w:autoSpaceDN w:val="0"/>
        <w:adjustRightInd w:val="0"/>
        <w:spacing w:after="0" w:line="240" w:lineRule="auto"/>
        <w:ind w:left="0"/>
        <w:jc w:val="both"/>
        <w:rPr>
          <w:rFonts w:ascii="Arial" w:hAnsi="Arial" w:cs="Arial"/>
          <w:sz w:val="18"/>
          <w:szCs w:val="18"/>
          <w:lang w:val="en-GB"/>
        </w:rPr>
      </w:pPr>
    </w:p>
    <w:p w14:paraId="2AA9BC93" w14:textId="6F2C5641" w:rsidR="002105E2" w:rsidRPr="00FF0CF9" w:rsidRDefault="00A025B5" w:rsidP="00A025B5">
      <w:pPr>
        <w:suppressAutoHyphens/>
        <w:spacing w:after="0"/>
        <w:jc w:val="both"/>
        <w:rPr>
          <w:rFonts w:ascii="Arial" w:hAnsi="Arial" w:cs="Arial"/>
          <w:sz w:val="18"/>
          <w:szCs w:val="18"/>
          <w:lang w:val="en-GB" w:eastAsia="ar-SA"/>
        </w:rPr>
      </w:pPr>
      <w:r w:rsidRPr="00FF0CF9">
        <w:rPr>
          <w:rFonts w:ascii="Arial" w:hAnsi="Arial" w:cs="Arial"/>
          <w:sz w:val="18"/>
          <w:szCs w:val="18"/>
          <w:lang w:val="en-GB" w:eastAsia="ar-SA"/>
        </w:rPr>
        <w:t xml:space="preserve">The </w:t>
      </w:r>
      <w:r w:rsidRPr="00FF0CF9">
        <w:rPr>
          <w:rFonts w:ascii="Arial" w:hAnsi="Arial" w:cs="Arial"/>
          <w:i/>
          <w:iCs/>
          <w:sz w:val="18"/>
          <w:szCs w:val="18"/>
          <w:lang w:val="en-GB" w:eastAsia="ar-SA"/>
        </w:rPr>
        <w:t>retake</w:t>
      </w:r>
      <w:r w:rsidRPr="00FF0CF9">
        <w:rPr>
          <w:rFonts w:ascii="Arial" w:hAnsi="Arial" w:cs="Arial"/>
          <w:sz w:val="18"/>
          <w:szCs w:val="18"/>
          <w:lang w:val="en-GB" w:eastAsia="ar-SA"/>
        </w:rPr>
        <w:t xml:space="preserve"> examination for the students who do not meet the passing score after the announcement of the final grades. The retake examination covers the materials from the entire course, and it is worth 7</w:t>
      </w:r>
      <w:r w:rsidR="00216E2A">
        <w:rPr>
          <w:rFonts w:ascii="Arial" w:hAnsi="Arial" w:cs="Arial"/>
          <w:sz w:val="18"/>
          <w:szCs w:val="18"/>
          <w:lang w:val="en-GB" w:eastAsia="ar-SA"/>
        </w:rPr>
        <w:t>5</w:t>
      </w:r>
      <w:r w:rsidRPr="00FF0CF9">
        <w:rPr>
          <w:rFonts w:ascii="Arial" w:hAnsi="Arial" w:cs="Arial"/>
          <w:sz w:val="18"/>
          <w:szCs w:val="18"/>
          <w:lang w:val="en-GB" w:eastAsia="ar-SA"/>
        </w:rPr>
        <w:t xml:space="preserve">% of the total grade (the remaining </w:t>
      </w:r>
      <w:r w:rsidR="00216E2A">
        <w:rPr>
          <w:rFonts w:ascii="Arial" w:hAnsi="Arial" w:cs="Arial"/>
          <w:sz w:val="18"/>
          <w:szCs w:val="18"/>
          <w:lang w:val="en-GB" w:eastAsia="ar-SA"/>
        </w:rPr>
        <w:t>25</w:t>
      </w:r>
      <w:r w:rsidRPr="00FF0CF9">
        <w:rPr>
          <w:rFonts w:ascii="Arial" w:hAnsi="Arial" w:cs="Arial"/>
          <w:sz w:val="18"/>
          <w:szCs w:val="18"/>
          <w:lang w:val="en-GB" w:eastAsia="ar-SA"/>
        </w:rPr>
        <w:t>% comes from the group paper</w:t>
      </w:r>
      <w:r w:rsidR="004214F9" w:rsidRPr="00FF0CF9">
        <w:rPr>
          <w:rFonts w:ascii="Arial" w:hAnsi="Arial" w:cs="Arial"/>
          <w:sz w:val="18"/>
          <w:szCs w:val="18"/>
          <w:lang w:val="en-GB" w:eastAsia="ar-SA"/>
        </w:rPr>
        <w:t xml:space="preserve"> and presentation</w:t>
      </w:r>
      <w:r w:rsidRPr="00FF0CF9">
        <w:rPr>
          <w:rFonts w:ascii="Arial" w:hAnsi="Arial" w:cs="Arial"/>
          <w:sz w:val="18"/>
          <w:szCs w:val="18"/>
          <w:lang w:val="en-GB" w:eastAsia="ar-SA"/>
        </w:rPr>
        <w:t>).</w:t>
      </w:r>
    </w:p>
    <w:p w14:paraId="45DBF4D1" w14:textId="77777777" w:rsidR="002105E2" w:rsidRPr="00FF0CF9" w:rsidRDefault="002105E2" w:rsidP="00A07C2E">
      <w:pPr>
        <w:pStyle w:val="Sraopastraipa"/>
        <w:autoSpaceDE w:val="0"/>
        <w:autoSpaceDN w:val="0"/>
        <w:adjustRightInd w:val="0"/>
        <w:spacing w:after="0" w:line="240" w:lineRule="auto"/>
        <w:ind w:left="0"/>
        <w:jc w:val="both"/>
        <w:rPr>
          <w:rFonts w:ascii="Arial" w:hAnsi="Arial" w:cs="Arial"/>
          <w:b/>
          <w:sz w:val="18"/>
          <w:szCs w:val="18"/>
          <w:lang w:val="en-GB"/>
        </w:rPr>
      </w:pPr>
    </w:p>
    <w:p w14:paraId="511B1EA1" w14:textId="77777777" w:rsidR="002105E2" w:rsidRPr="00FF0CF9" w:rsidRDefault="002105E2" w:rsidP="00A07C2E">
      <w:pPr>
        <w:pStyle w:val="Sraopastraipa"/>
        <w:autoSpaceDE w:val="0"/>
        <w:autoSpaceDN w:val="0"/>
        <w:adjustRightInd w:val="0"/>
        <w:spacing w:after="0" w:line="240" w:lineRule="auto"/>
        <w:ind w:left="0"/>
        <w:jc w:val="both"/>
        <w:rPr>
          <w:rFonts w:ascii="Arial" w:hAnsi="Arial" w:cs="Arial"/>
          <w:b/>
          <w:sz w:val="18"/>
          <w:szCs w:val="18"/>
          <w:lang w:val="en-GB"/>
        </w:rPr>
      </w:pPr>
    </w:p>
    <w:p w14:paraId="643885D1" w14:textId="224BCD99" w:rsidR="008630DD" w:rsidRPr="00FF0CF9" w:rsidRDefault="008630DD" w:rsidP="00A07C2E">
      <w:pPr>
        <w:pStyle w:val="Sraopastraipa"/>
        <w:autoSpaceDE w:val="0"/>
        <w:autoSpaceDN w:val="0"/>
        <w:adjustRightInd w:val="0"/>
        <w:spacing w:after="0" w:line="240" w:lineRule="auto"/>
        <w:ind w:left="0"/>
        <w:jc w:val="both"/>
        <w:rPr>
          <w:rFonts w:ascii="Arial" w:hAnsi="Arial" w:cs="Arial"/>
          <w:b/>
          <w:sz w:val="18"/>
          <w:szCs w:val="18"/>
          <w:lang w:val="en-GB"/>
        </w:rPr>
      </w:pPr>
      <w:r w:rsidRPr="00FF0CF9">
        <w:rPr>
          <w:rFonts w:ascii="Arial" w:hAnsi="Arial" w:cs="Arial"/>
          <w:b/>
          <w:sz w:val="18"/>
          <w:szCs w:val="18"/>
          <w:lang w:val="en-GB"/>
        </w:rPr>
        <w:t>ADDITIONAL REMARKS</w:t>
      </w:r>
    </w:p>
    <w:p w14:paraId="7D9A4CB7" w14:textId="12A7596B" w:rsidR="00363C77" w:rsidRPr="00FF0CF9" w:rsidRDefault="00363C77" w:rsidP="00A07C2E">
      <w:pPr>
        <w:pStyle w:val="Sraopastraipa"/>
        <w:autoSpaceDE w:val="0"/>
        <w:autoSpaceDN w:val="0"/>
        <w:adjustRightInd w:val="0"/>
        <w:spacing w:after="0" w:line="240" w:lineRule="auto"/>
        <w:ind w:left="0"/>
        <w:jc w:val="both"/>
        <w:rPr>
          <w:rFonts w:ascii="Arial" w:hAnsi="Arial" w:cs="Arial"/>
          <w:b/>
          <w:bCs/>
          <w:sz w:val="18"/>
          <w:szCs w:val="18"/>
          <w:lang w:val="en-GB"/>
        </w:rPr>
      </w:pPr>
    </w:p>
    <w:p w14:paraId="391E279A" w14:textId="07A6D4F8" w:rsidR="008630DD" w:rsidRPr="00FF0CF9" w:rsidRDefault="00A025B5" w:rsidP="00121E96">
      <w:pPr>
        <w:jc w:val="both"/>
        <w:rPr>
          <w:rFonts w:ascii="Arial" w:hAnsi="Arial" w:cs="Arial"/>
          <w:sz w:val="18"/>
          <w:szCs w:val="18"/>
          <w:lang w:val="en-GB" w:eastAsia="ar-SA"/>
        </w:rPr>
      </w:pPr>
      <w:r w:rsidRPr="00FF0CF9">
        <w:rPr>
          <w:rFonts w:ascii="Arial" w:hAnsi="Arial" w:cs="Arial"/>
          <w:sz w:val="18"/>
          <w:szCs w:val="18"/>
          <w:lang w:val="en-GB" w:eastAsia="ar-SA"/>
        </w:rPr>
        <w:t xml:space="preserve">Regular attendance is strongly encouraged as both exams are open-book (i.e. you are allowed to bring your own notebook, printed materials, and the textbook). If for some reasons you need to miss a class, please notify the lecturer </w:t>
      </w:r>
      <w:r w:rsidRPr="00FF0CF9">
        <w:rPr>
          <w:rFonts w:ascii="Arial" w:hAnsi="Arial" w:cs="Arial"/>
          <w:i/>
          <w:sz w:val="18"/>
          <w:szCs w:val="18"/>
          <w:lang w:val="en-GB" w:eastAsia="ar-SA"/>
        </w:rPr>
        <w:t>beforehand</w:t>
      </w:r>
      <w:r w:rsidRPr="00FF0CF9">
        <w:rPr>
          <w:rFonts w:ascii="Arial" w:hAnsi="Arial" w:cs="Arial"/>
          <w:sz w:val="18"/>
          <w:szCs w:val="18"/>
          <w:lang w:val="en-GB" w:eastAsia="ar-SA"/>
        </w:rPr>
        <w:t>. The same etiquette rule applies for your peers when you gather for group projects.</w:t>
      </w:r>
    </w:p>
    <w:p w14:paraId="2906A45E" w14:textId="77777777" w:rsidR="008630DD" w:rsidRPr="00FF0CF9" w:rsidRDefault="008630DD" w:rsidP="00A07C2E">
      <w:pPr>
        <w:pStyle w:val="Sraopastraipa"/>
        <w:autoSpaceDE w:val="0"/>
        <w:autoSpaceDN w:val="0"/>
        <w:adjustRightInd w:val="0"/>
        <w:spacing w:after="0" w:line="240" w:lineRule="auto"/>
        <w:ind w:left="0"/>
        <w:jc w:val="both"/>
        <w:rPr>
          <w:rFonts w:ascii="Arial" w:hAnsi="Arial" w:cs="Arial"/>
          <w:b/>
          <w:bCs/>
          <w:sz w:val="18"/>
          <w:szCs w:val="18"/>
          <w:lang w:val="en-GB"/>
        </w:rPr>
      </w:pPr>
    </w:p>
    <w:p w14:paraId="237E0430" w14:textId="47EFC646" w:rsidR="00E4758A" w:rsidRPr="00FF0CF9" w:rsidRDefault="00E4758A" w:rsidP="00E4758A">
      <w:pPr>
        <w:pStyle w:val="metod"/>
        <w:ind w:firstLine="0"/>
        <w:jc w:val="both"/>
        <w:rPr>
          <w:rFonts w:ascii="Arial" w:hAnsi="Arial" w:cs="Arial"/>
          <w:b/>
          <w:sz w:val="18"/>
          <w:szCs w:val="18"/>
          <w:lang w:val="en-GB"/>
        </w:rPr>
      </w:pPr>
      <w:r w:rsidRPr="00FF0CF9">
        <w:rPr>
          <w:rFonts w:ascii="Arial" w:hAnsi="Arial" w:cs="Arial"/>
          <w:b/>
          <w:sz w:val="18"/>
          <w:szCs w:val="18"/>
          <w:lang w:val="en-GB"/>
        </w:rPr>
        <w:t>R</w:t>
      </w:r>
      <w:r w:rsidR="00B259CF" w:rsidRPr="00FF0CF9">
        <w:rPr>
          <w:rFonts w:ascii="Arial" w:hAnsi="Arial" w:cs="Arial"/>
          <w:b/>
          <w:sz w:val="18"/>
          <w:szCs w:val="18"/>
          <w:lang w:val="en-GB"/>
        </w:rPr>
        <w:t>EQUIRED READINGS</w:t>
      </w:r>
    </w:p>
    <w:p w14:paraId="549638FB" w14:textId="7B862DE3" w:rsidR="00B259CF" w:rsidRPr="00FF0CF9" w:rsidRDefault="00B259CF" w:rsidP="00E4758A">
      <w:pPr>
        <w:pStyle w:val="metod"/>
        <w:ind w:firstLine="0"/>
        <w:jc w:val="both"/>
        <w:rPr>
          <w:rFonts w:ascii="Arial" w:hAnsi="Arial" w:cs="Arial"/>
          <w:b/>
          <w:sz w:val="18"/>
          <w:szCs w:val="18"/>
          <w:lang w:val="en-GB"/>
        </w:rPr>
      </w:pPr>
    </w:p>
    <w:p w14:paraId="2B962654" w14:textId="529A74EA" w:rsidR="00121E96" w:rsidRPr="00FF0CF9" w:rsidRDefault="00E36EA5" w:rsidP="00121E96">
      <w:pPr>
        <w:spacing w:line="240" w:lineRule="auto"/>
        <w:jc w:val="both"/>
        <w:rPr>
          <w:rFonts w:ascii="Arial" w:hAnsi="Arial" w:cs="Arial"/>
          <w:sz w:val="18"/>
          <w:szCs w:val="18"/>
          <w:lang w:val="en-GB"/>
        </w:rPr>
      </w:pPr>
      <w:r>
        <w:rPr>
          <w:rFonts w:ascii="Arial" w:hAnsi="Arial" w:cs="Arial"/>
          <w:sz w:val="18"/>
          <w:szCs w:val="18"/>
          <w:lang w:val="en-GB" w:eastAsia="ar-SA"/>
        </w:rPr>
        <w:t>Please see the ‘readings’ column under the course outline section</w:t>
      </w:r>
      <w:r w:rsidR="00F43F19">
        <w:rPr>
          <w:rFonts w:ascii="Arial" w:hAnsi="Arial" w:cs="Arial"/>
          <w:sz w:val="18"/>
          <w:szCs w:val="18"/>
          <w:lang w:val="en-GB" w:eastAsia="ar-SA"/>
        </w:rPr>
        <w:t xml:space="preserve"> above</w:t>
      </w:r>
      <w:r>
        <w:rPr>
          <w:rFonts w:ascii="Arial" w:hAnsi="Arial" w:cs="Arial"/>
          <w:sz w:val="18"/>
          <w:szCs w:val="18"/>
          <w:lang w:val="en-GB" w:eastAsia="ar-SA"/>
        </w:rPr>
        <w:t>.</w:t>
      </w:r>
    </w:p>
    <w:p w14:paraId="35249295" w14:textId="77777777" w:rsidR="00114104" w:rsidRPr="00FF0CF9" w:rsidRDefault="00114104" w:rsidP="00E4758A">
      <w:pPr>
        <w:pStyle w:val="metod"/>
        <w:ind w:firstLine="0"/>
        <w:jc w:val="both"/>
        <w:rPr>
          <w:rFonts w:ascii="Arial" w:hAnsi="Arial" w:cs="Arial"/>
          <w:bCs/>
          <w:sz w:val="18"/>
          <w:szCs w:val="18"/>
          <w:lang w:val="en-GB"/>
        </w:rPr>
      </w:pPr>
    </w:p>
    <w:p w14:paraId="61AB4A29" w14:textId="79294D8E" w:rsidR="00B259CF" w:rsidRPr="00FF0CF9" w:rsidRDefault="00B259CF" w:rsidP="00E4758A">
      <w:pPr>
        <w:pStyle w:val="metod"/>
        <w:ind w:firstLine="0"/>
        <w:jc w:val="both"/>
        <w:rPr>
          <w:rFonts w:ascii="Arial" w:hAnsi="Arial" w:cs="Arial"/>
          <w:b/>
          <w:sz w:val="18"/>
          <w:szCs w:val="18"/>
          <w:lang w:val="en-GB"/>
        </w:rPr>
      </w:pPr>
      <w:r w:rsidRPr="00FF0CF9">
        <w:rPr>
          <w:rFonts w:ascii="Arial" w:hAnsi="Arial" w:cs="Arial"/>
          <w:b/>
          <w:sz w:val="18"/>
          <w:szCs w:val="18"/>
          <w:lang w:val="en-GB"/>
        </w:rPr>
        <w:t>ADDITIONAL READINGS</w:t>
      </w:r>
    </w:p>
    <w:p w14:paraId="078EDD1B" w14:textId="51EB4405" w:rsidR="001B338B" w:rsidRPr="00FF0CF9" w:rsidRDefault="001B338B" w:rsidP="00B259CF">
      <w:pPr>
        <w:pStyle w:val="metod"/>
        <w:ind w:firstLine="0"/>
        <w:jc w:val="both"/>
        <w:rPr>
          <w:rFonts w:ascii="Arial" w:hAnsi="Arial" w:cs="Arial"/>
          <w:sz w:val="18"/>
          <w:szCs w:val="18"/>
          <w:lang w:val="en-GB"/>
        </w:rPr>
      </w:pPr>
    </w:p>
    <w:p w14:paraId="2E5CB17E" w14:textId="1F05D9C0" w:rsidR="00E36EA5" w:rsidRDefault="00E36EA5" w:rsidP="0093373D">
      <w:pPr>
        <w:pStyle w:val="metod"/>
        <w:spacing w:line="276" w:lineRule="auto"/>
        <w:ind w:firstLine="0"/>
        <w:jc w:val="both"/>
        <w:rPr>
          <w:rFonts w:ascii="Arial" w:hAnsi="Arial" w:cs="Arial"/>
          <w:sz w:val="18"/>
          <w:szCs w:val="18"/>
          <w:lang w:val="en-GB"/>
        </w:rPr>
      </w:pPr>
      <w:r>
        <w:rPr>
          <w:rFonts w:ascii="Arial" w:hAnsi="Arial" w:cs="Arial"/>
          <w:sz w:val="18"/>
          <w:szCs w:val="18"/>
          <w:lang w:val="en-GB"/>
        </w:rPr>
        <w:t>For a review of financial markets and institutions, please utilise:</w:t>
      </w:r>
    </w:p>
    <w:p w14:paraId="3E7F5FAF" w14:textId="37869A9C" w:rsidR="00E36EA5" w:rsidRDefault="00E36EA5" w:rsidP="0093373D">
      <w:pPr>
        <w:pStyle w:val="metod"/>
        <w:spacing w:line="276" w:lineRule="auto"/>
        <w:ind w:firstLine="0"/>
        <w:jc w:val="both"/>
        <w:rPr>
          <w:rFonts w:ascii="Arial" w:hAnsi="Arial" w:cs="Arial"/>
          <w:sz w:val="18"/>
          <w:szCs w:val="18"/>
          <w:lang w:val="en-GB"/>
        </w:rPr>
      </w:pPr>
      <w:r w:rsidRPr="00FF0CF9">
        <w:rPr>
          <w:rFonts w:ascii="Arial" w:hAnsi="Arial" w:cs="Arial"/>
          <w:sz w:val="18"/>
          <w:szCs w:val="18"/>
          <w:lang w:val="en-GB"/>
        </w:rPr>
        <w:t xml:space="preserve">Valdez, S. &amp; Molyneux, P. (2013) </w:t>
      </w:r>
      <w:r w:rsidRPr="00FF0CF9">
        <w:rPr>
          <w:rFonts w:ascii="Arial" w:hAnsi="Arial" w:cs="Arial"/>
          <w:i/>
          <w:sz w:val="18"/>
          <w:szCs w:val="18"/>
          <w:lang w:val="en-GB"/>
        </w:rPr>
        <w:t>An Introduction to Global Financial Markets</w:t>
      </w:r>
      <w:r w:rsidRPr="00FF0CF9">
        <w:rPr>
          <w:rFonts w:ascii="Arial" w:hAnsi="Arial" w:cs="Arial"/>
          <w:sz w:val="18"/>
          <w:szCs w:val="18"/>
          <w:lang w:val="en-GB"/>
        </w:rPr>
        <w:t>, 8th edition. Basingstoke: Palgrave Macmillan.</w:t>
      </w:r>
    </w:p>
    <w:p w14:paraId="0F1AE9A2" w14:textId="77777777" w:rsidR="00E36EA5" w:rsidRDefault="00E36EA5" w:rsidP="0093373D">
      <w:pPr>
        <w:pStyle w:val="metod"/>
        <w:spacing w:line="276" w:lineRule="auto"/>
        <w:ind w:firstLine="0"/>
        <w:jc w:val="both"/>
        <w:rPr>
          <w:rFonts w:ascii="Arial" w:hAnsi="Arial" w:cs="Arial"/>
          <w:sz w:val="18"/>
          <w:szCs w:val="18"/>
          <w:lang w:val="en-GB"/>
        </w:rPr>
      </w:pPr>
    </w:p>
    <w:p w14:paraId="499D57C5" w14:textId="6E7A06DD" w:rsidR="0093373D" w:rsidRPr="00FF0CF9" w:rsidRDefault="000D388C" w:rsidP="0093373D">
      <w:pPr>
        <w:pStyle w:val="metod"/>
        <w:spacing w:line="276" w:lineRule="auto"/>
        <w:ind w:firstLine="0"/>
        <w:jc w:val="both"/>
        <w:rPr>
          <w:rFonts w:ascii="Arial" w:hAnsi="Arial" w:cs="Arial"/>
          <w:sz w:val="18"/>
          <w:szCs w:val="18"/>
          <w:lang w:val="en-GB"/>
        </w:rPr>
      </w:pPr>
      <w:r w:rsidRPr="00FF0CF9">
        <w:rPr>
          <w:rFonts w:ascii="Arial" w:hAnsi="Arial" w:cs="Arial"/>
          <w:sz w:val="18"/>
          <w:szCs w:val="18"/>
          <w:lang w:val="en-GB"/>
        </w:rPr>
        <w:t>For our in-class discussions</w:t>
      </w:r>
      <w:r w:rsidR="0093373D" w:rsidRPr="00FF0CF9">
        <w:rPr>
          <w:rFonts w:ascii="Arial" w:hAnsi="Arial" w:cs="Arial"/>
          <w:sz w:val="18"/>
          <w:szCs w:val="18"/>
          <w:lang w:val="en-GB"/>
        </w:rPr>
        <w:t xml:space="preserve">, students must refer to relevant academic and/or news articles to highlight current issues linked to the topic of the day. No formal presentations are required, however. Please note that </w:t>
      </w:r>
      <w:r w:rsidR="00E36EA5">
        <w:rPr>
          <w:rFonts w:ascii="Arial" w:hAnsi="Arial" w:cs="Arial"/>
          <w:sz w:val="18"/>
          <w:szCs w:val="18"/>
          <w:lang w:val="en-GB"/>
        </w:rPr>
        <w:t>many materials were</w:t>
      </w:r>
      <w:r w:rsidR="0093373D" w:rsidRPr="00FF0CF9">
        <w:rPr>
          <w:rFonts w:ascii="Arial" w:hAnsi="Arial" w:cs="Arial"/>
          <w:sz w:val="18"/>
          <w:szCs w:val="18"/>
          <w:lang w:val="en-GB"/>
        </w:rPr>
        <w:t xml:space="preserve"> published prior to the current financial crisis</w:t>
      </w:r>
      <w:r w:rsidR="00121E96" w:rsidRPr="00FF0CF9">
        <w:rPr>
          <w:rFonts w:ascii="Arial" w:hAnsi="Arial" w:cs="Arial"/>
          <w:sz w:val="18"/>
          <w:szCs w:val="18"/>
          <w:lang w:val="en-GB"/>
        </w:rPr>
        <w:t>, pandemic</w:t>
      </w:r>
      <w:r w:rsidR="00CE00BD">
        <w:rPr>
          <w:rFonts w:ascii="Arial" w:hAnsi="Arial" w:cs="Arial"/>
          <w:sz w:val="18"/>
          <w:szCs w:val="18"/>
          <w:lang w:val="en-GB"/>
        </w:rPr>
        <w:t xml:space="preserve"> etc</w:t>
      </w:r>
      <w:r w:rsidR="0093373D" w:rsidRPr="00FF0CF9">
        <w:rPr>
          <w:rFonts w:ascii="Arial" w:hAnsi="Arial" w:cs="Arial"/>
          <w:sz w:val="18"/>
          <w:szCs w:val="18"/>
          <w:lang w:val="en-GB"/>
        </w:rPr>
        <w:t>. Thus, you must update your knowledge with a critical mind-set.</w:t>
      </w:r>
    </w:p>
    <w:p w14:paraId="6E481360" w14:textId="6BCAEB9D" w:rsidR="001B338B" w:rsidRDefault="001B338B" w:rsidP="00B84BC7">
      <w:pPr>
        <w:spacing w:after="0" w:line="240" w:lineRule="auto"/>
        <w:rPr>
          <w:rFonts w:ascii="Arial" w:hAnsi="Arial" w:cs="Arial"/>
          <w:b/>
          <w:sz w:val="18"/>
          <w:szCs w:val="18"/>
          <w:lang w:val="en-GB"/>
        </w:rPr>
      </w:pPr>
    </w:p>
    <w:p w14:paraId="62BDDF44" w14:textId="292B3003" w:rsidR="00B84BC7" w:rsidRDefault="00B84BC7" w:rsidP="00B84BC7">
      <w:pPr>
        <w:spacing w:after="0" w:line="240" w:lineRule="auto"/>
        <w:rPr>
          <w:rFonts w:ascii="Arial" w:hAnsi="Arial" w:cs="Arial"/>
          <w:b/>
          <w:sz w:val="18"/>
          <w:szCs w:val="18"/>
          <w:lang w:val="en-GB"/>
        </w:rPr>
      </w:pPr>
    </w:p>
    <w:p w14:paraId="78DDA3AD" w14:textId="69DD13B7" w:rsidR="00B84BC7" w:rsidRDefault="00B84BC7" w:rsidP="00B84BC7">
      <w:pPr>
        <w:spacing w:after="0" w:line="240" w:lineRule="auto"/>
        <w:rPr>
          <w:rFonts w:ascii="Arial" w:hAnsi="Arial" w:cs="Arial"/>
          <w:b/>
          <w:sz w:val="18"/>
          <w:szCs w:val="18"/>
          <w:lang w:val="en-GB"/>
        </w:rPr>
      </w:pPr>
    </w:p>
    <w:p w14:paraId="614A34A9" w14:textId="76D327C9" w:rsidR="00B84BC7" w:rsidRDefault="00B84BC7" w:rsidP="00B84BC7">
      <w:pPr>
        <w:spacing w:after="0" w:line="240" w:lineRule="auto"/>
        <w:rPr>
          <w:rFonts w:ascii="Arial" w:hAnsi="Arial" w:cs="Arial"/>
          <w:b/>
          <w:sz w:val="18"/>
          <w:szCs w:val="18"/>
          <w:lang w:val="en-GB"/>
        </w:rPr>
      </w:pPr>
    </w:p>
    <w:p w14:paraId="1DAA358B" w14:textId="25D4E226" w:rsidR="00B84BC7" w:rsidRDefault="00B84BC7" w:rsidP="00B84BC7">
      <w:pPr>
        <w:spacing w:after="0" w:line="240" w:lineRule="auto"/>
        <w:rPr>
          <w:rFonts w:ascii="Arial" w:hAnsi="Arial" w:cs="Arial"/>
          <w:b/>
          <w:sz w:val="18"/>
          <w:szCs w:val="18"/>
          <w:lang w:val="en-GB"/>
        </w:rPr>
      </w:pPr>
    </w:p>
    <w:p w14:paraId="72F49EAC" w14:textId="2D7828A4" w:rsidR="00B84BC7" w:rsidRDefault="00B84BC7" w:rsidP="00B84BC7">
      <w:pPr>
        <w:spacing w:after="0" w:line="240" w:lineRule="auto"/>
        <w:rPr>
          <w:rFonts w:ascii="Arial" w:hAnsi="Arial" w:cs="Arial"/>
          <w:b/>
          <w:sz w:val="18"/>
          <w:szCs w:val="18"/>
          <w:lang w:val="en-GB"/>
        </w:rPr>
      </w:pPr>
    </w:p>
    <w:p w14:paraId="75BBF4AA" w14:textId="46A61CD6" w:rsidR="00B84BC7" w:rsidRDefault="00B84BC7" w:rsidP="00B84BC7">
      <w:pPr>
        <w:spacing w:after="0" w:line="240" w:lineRule="auto"/>
        <w:rPr>
          <w:rFonts w:ascii="Arial" w:hAnsi="Arial" w:cs="Arial"/>
          <w:b/>
          <w:sz w:val="18"/>
          <w:szCs w:val="18"/>
          <w:lang w:val="en-GB"/>
        </w:rPr>
      </w:pPr>
    </w:p>
    <w:p w14:paraId="6DAD19FA" w14:textId="24CA7CAA" w:rsidR="00B84BC7" w:rsidRDefault="00B84BC7" w:rsidP="00B84BC7">
      <w:pPr>
        <w:spacing w:after="0" w:line="240" w:lineRule="auto"/>
        <w:rPr>
          <w:rFonts w:ascii="Arial" w:hAnsi="Arial" w:cs="Arial"/>
          <w:b/>
          <w:sz w:val="18"/>
          <w:szCs w:val="18"/>
          <w:lang w:val="en-GB"/>
        </w:rPr>
      </w:pPr>
    </w:p>
    <w:p w14:paraId="071D4E84" w14:textId="0A59DFBE" w:rsidR="00B84BC7" w:rsidRDefault="00B84BC7" w:rsidP="00B84BC7">
      <w:pPr>
        <w:spacing w:after="0" w:line="240" w:lineRule="auto"/>
        <w:rPr>
          <w:rFonts w:ascii="Arial" w:hAnsi="Arial" w:cs="Arial"/>
          <w:b/>
          <w:sz w:val="18"/>
          <w:szCs w:val="18"/>
          <w:lang w:val="en-GB"/>
        </w:rPr>
      </w:pPr>
    </w:p>
    <w:p w14:paraId="34E941EF" w14:textId="7393335B" w:rsidR="00B84BC7" w:rsidRDefault="00B84BC7" w:rsidP="00B84BC7">
      <w:pPr>
        <w:spacing w:after="0" w:line="240" w:lineRule="auto"/>
        <w:rPr>
          <w:rFonts w:ascii="Arial" w:hAnsi="Arial" w:cs="Arial"/>
          <w:b/>
          <w:sz w:val="18"/>
          <w:szCs w:val="18"/>
          <w:lang w:val="en-GB"/>
        </w:rPr>
      </w:pPr>
    </w:p>
    <w:p w14:paraId="71261979" w14:textId="5DAC3B0E" w:rsidR="00B84BC7" w:rsidRDefault="00B84BC7" w:rsidP="00B84BC7">
      <w:pPr>
        <w:spacing w:after="0" w:line="240" w:lineRule="auto"/>
        <w:rPr>
          <w:rFonts w:ascii="Arial" w:hAnsi="Arial" w:cs="Arial"/>
          <w:b/>
          <w:sz w:val="18"/>
          <w:szCs w:val="18"/>
          <w:lang w:val="en-GB"/>
        </w:rPr>
      </w:pPr>
    </w:p>
    <w:p w14:paraId="33626AEB" w14:textId="61AC8340" w:rsidR="00B84BC7" w:rsidRDefault="00B84BC7" w:rsidP="00B84BC7">
      <w:pPr>
        <w:spacing w:after="0" w:line="240" w:lineRule="auto"/>
        <w:rPr>
          <w:rFonts w:ascii="Arial" w:hAnsi="Arial" w:cs="Arial"/>
          <w:b/>
          <w:sz w:val="18"/>
          <w:szCs w:val="18"/>
          <w:lang w:val="en-GB"/>
        </w:rPr>
      </w:pPr>
    </w:p>
    <w:p w14:paraId="32340BD6" w14:textId="11B6E590" w:rsidR="00B84BC7" w:rsidRDefault="00B84BC7" w:rsidP="00B84BC7">
      <w:pPr>
        <w:spacing w:after="0" w:line="240" w:lineRule="auto"/>
        <w:rPr>
          <w:rFonts w:ascii="Arial" w:hAnsi="Arial" w:cs="Arial"/>
          <w:b/>
          <w:sz w:val="18"/>
          <w:szCs w:val="18"/>
          <w:lang w:val="en-GB"/>
        </w:rPr>
      </w:pPr>
    </w:p>
    <w:p w14:paraId="30919078" w14:textId="5B600630" w:rsidR="00B84BC7" w:rsidRDefault="00B84BC7" w:rsidP="00B84BC7">
      <w:pPr>
        <w:spacing w:after="0" w:line="240" w:lineRule="auto"/>
        <w:rPr>
          <w:rFonts w:ascii="Arial" w:hAnsi="Arial" w:cs="Arial"/>
          <w:b/>
          <w:sz w:val="18"/>
          <w:szCs w:val="18"/>
          <w:lang w:val="en-GB"/>
        </w:rPr>
      </w:pPr>
    </w:p>
    <w:p w14:paraId="0DDA3AEE" w14:textId="081367A0" w:rsidR="00B84BC7" w:rsidRDefault="00B84BC7" w:rsidP="00B84BC7">
      <w:pPr>
        <w:spacing w:after="0" w:line="240" w:lineRule="auto"/>
        <w:rPr>
          <w:rFonts w:ascii="Arial" w:hAnsi="Arial" w:cs="Arial"/>
          <w:b/>
          <w:sz w:val="18"/>
          <w:szCs w:val="18"/>
          <w:lang w:val="en-GB"/>
        </w:rPr>
      </w:pPr>
    </w:p>
    <w:p w14:paraId="6B7B0A36" w14:textId="6A43B672" w:rsidR="00B84BC7" w:rsidRDefault="00B84BC7" w:rsidP="00B84BC7">
      <w:pPr>
        <w:spacing w:after="0" w:line="240" w:lineRule="auto"/>
        <w:rPr>
          <w:rFonts w:ascii="Arial" w:hAnsi="Arial" w:cs="Arial"/>
          <w:b/>
          <w:sz w:val="18"/>
          <w:szCs w:val="18"/>
          <w:lang w:val="en-GB"/>
        </w:rPr>
      </w:pPr>
    </w:p>
    <w:p w14:paraId="42BB24EE" w14:textId="20849F6C" w:rsidR="00B84BC7" w:rsidRDefault="00B84BC7" w:rsidP="00B84BC7">
      <w:pPr>
        <w:spacing w:after="0" w:line="240" w:lineRule="auto"/>
        <w:rPr>
          <w:rFonts w:ascii="Arial" w:hAnsi="Arial" w:cs="Arial"/>
          <w:b/>
          <w:sz w:val="18"/>
          <w:szCs w:val="18"/>
          <w:lang w:val="en-GB"/>
        </w:rPr>
      </w:pPr>
    </w:p>
    <w:p w14:paraId="1AE4A75C" w14:textId="50F545F1" w:rsidR="00B84BC7" w:rsidRDefault="00B84BC7" w:rsidP="00B84BC7">
      <w:pPr>
        <w:spacing w:after="0" w:line="240" w:lineRule="auto"/>
        <w:rPr>
          <w:rFonts w:ascii="Arial" w:hAnsi="Arial" w:cs="Arial"/>
          <w:b/>
          <w:sz w:val="18"/>
          <w:szCs w:val="18"/>
          <w:lang w:val="en-GB"/>
        </w:rPr>
      </w:pPr>
    </w:p>
    <w:p w14:paraId="0D9266FA" w14:textId="44853E84" w:rsidR="00B84BC7" w:rsidRDefault="00B84BC7" w:rsidP="00B84BC7">
      <w:pPr>
        <w:spacing w:after="0" w:line="240" w:lineRule="auto"/>
        <w:rPr>
          <w:rFonts w:ascii="Arial" w:hAnsi="Arial" w:cs="Arial"/>
          <w:b/>
          <w:sz w:val="18"/>
          <w:szCs w:val="18"/>
          <w:lang w:val="en-GB"/>
        </w:rPr>
      </w:pPr>
    </w:p>
    <w:p w14:paraId="46BC228C" w14:textId="77777777" w:rsidR="00B84BC7" w:rsidRPr="00FF0CF9" w:rsidRDefault="00B84BC7" w:rsidP="00B84BC7">
      <w:pPr>
        <w:spacing w:after="0" w:line="240" w:lineRule="auto"/>
        <w:rPr>
          <w:rFonts w:ascii="Arial" w:hAnsi="Arial" w:cs="Arial"/>
          <w:b/>
          <w:sz w:val="18"/>
          <w:szCs w:val="18"/>
          <w:lang w:val="en-GB" w:eastAsia="ar-SA"/>
        </w:rPr>
      </w:pPr>
    </w:p>
    <w:p w14:paraId="20C5BC33" w14:textId="15EBBA7B" w:rsidR="001B338B" w:rsidRPr="00FF0CF9" w:rsidRDefault="001B338B" w:rsidP="001B338B">
      <w:pPr>
        <w:pStyle w:val="metod"/>
        <w:ind w:firstLine="0"/>
        <w:jc w:val="right"/>
        <w:rPr>
          <w:rFonts w:ascii="Arial" w:hAnsi="Arial" w:cs="Arial"/>
          <w:b/>
          <w:sz w:val="18"/>
          <w:szCs w:val="18"/>
          <w:lang w:val="en-GB"/>
        </w:rPr>
      </w:pPr>
      <w:r w:rsidRPr="00FF0CF9">
        <w:rPr>
          <w:rFonts w:ascii="Arial" w:hAnsi="Arial" w:cs="Arial"/>
          <w:b/>
          <w:sz w:val="18"/>
          <w:szCs w:val="18"/>
          <w:lang w:val="en-GB"/>
        </w:rPr>
        <w:t>ANNEX</w:t>
      </w:r>
    </w:p>
    <w:p w14:paraId="0F5DACF8" w14:textId="77777777" w:rsidR="001B338B" w:rsidRPr="00FF0CF9" w:rsidRDefault="001B338B" w:rsidP="00B259CF">
      <w:pPr>
        <w:pStyle w:val="metod"/>
        <w:ind w:firstLine="0"/>
        <w:jc w:val="both"/>
        <w:rPr>
          <w:rFonts w:ascii="Arial" w:hAnsi="Arial" w:cs="Arial"/>
          <w:b/>
          <w:sz w:val="18"/>
          <w:szCs w:val="18"/>
          <w:lang w:val="en-GB"/>
        </w:rPr>
      </w:pPr>
    </w:p>
    <w:p w14:paraId="2D5D9AF9" w14:textId="5B30B144" w:rsidR="007C6666" w:rsidRPr="00FF0CF9" w:rsidRDefault="0073580A" w:rsidP="00DB6F63">
      <w:pPr>
        <w:pStyle w:val="metod"/>
        <w:ind w:firstLine="0"/>
        <w:jc w:val="center"/>
        <w:rPr>
          <w:rFonts w:ascii="Arial" w:hAnsi="Arial" w:cs="Arial"/>
          <w:b/>
          <w:sz w:val="20"/>
          <w:lang w:val="en-GB"/>
        </w:rPr>
      </w:pPr>
      <w:r w:rsidRPr="00FF0CF9">
        <w:rPr>
          <w:rFonts w:ascii="Arial" w:hAnsi="Arial" w:cs="Arial"/>
          <w:b/>
          <w:sz w:val="20"/>
          <w:lang w:val="en-GB"/>
        </w:rPr>
        <w:t>DEGREE</w:t>
      </w:r>
      <w:r w:rsidR="00DB6F63" w:rsidRPr="00FF0CF9">
        <w:rPr>
          <w:rFonts w:ascii="Arial" w:hAnsi="Arial" w:cs="Arial"/>
          <w:b/>
          <w:sz w:val="20"/>
          <w:lang w:val="en-GB"/>
        </w:rPr>
        <w:t xml:space="preserve"> LEVEL LEARNING OBJECTIVES</w:t>
      </w:r>
    </w:p>
    <w:p w14:paraId="7D0E3022" w14:textId="78B7B60A" w:rsidR="007C0E00" w:rsidRPr="00FF0CF9" w:rsidRDefault="007C0E00" w:rsidP="00B259CF">
      <w:pPr>
        <w:pStyle w:val="metod"/>
        <w:ind w:firstLine="0"/>
        <w:jc w:val="both"/>
        <w:rPr>
          <w:rFonts w:ascii="Arial" w:hAnsi="Arial" w:cs="Arial"/>
          <w:b/>
          <w:sz w:val="18"/>
          <w:szCs w:val="18"/>
          <w:lang w:val="en-GB"/>
        </w:rPr>
      </w:pPr>
    </w:p>
    <w:p w14:paraId="3A68429E" w14:textId="77777777" w:rsidR="00DB6F63" w:rsidRPr="00FF0CF9" w:rsidRDefault="00DB6F63" w:rsidP="00B259CF">
      <w:pPr>
        <w:pStyle w:val="metod"/>
        <w:ind w:firstLine="0"/>
        <w:jc w:val="both"/>
        <w:rPr>
          <w:rFonts w:ascii="Arial" w:hAnsi="Arial" w:cs="Arial"/>
          <w:b/>
          <w:sz w:val="18"/>
          <w:szCs w:val="18"/>
          <w:lang w:val="en-GB"/>
        </w:rPr>
      </w:pPr>
    </w:p>
    <w:p w14:paraId="30805D9E" w14:textId="77777777" w:rsidR="00DB6F63" w:rsidRPr="00FF0CF9" w:rsidRDefault="00DB6F63" w:rsidP="00B259CF">
      <w:pPr>
        <w:pStyle w:val="metod"/>
        <w:ind w:firstLine="0"/>
        <w:jc w:val="both"/>
        <w:rPr>
          <w:rFonts w:ascii="Arial" w:hAnsi="Arial" w:cs="Arial"/>
          <w:b/>
          <w:sz w:val="18"/>
          <w:szCs w:val="18"/>
          <w:lang w:val="en-GB"/>
        </w:rPr>
      </w:pPr>
    </w:p>
    <w:p w14:paraId="3ACF87CF" w14:textId="7DE760FA" w:rsidR="007C0E00" w:rsidRPr="00FF0CF9" w:rsidRDefault="00194A85" w:rsidP="00B259CF">
      <w:pPr>
        <w:pStyle w:val="metod"/>
        <w:ind w:firstLine="0"/>
        <w:jc w:val="both"/>
        <w:rPr>
          <w:rFonts w:ascii="Arial" w:hAnsi="Arial" w:cs="Arial"/>
          <w:b/>
          <w:sz w:val="18"/>
          <w:szCs w:val="18"/>
          <w:lang w:val="en-GB"/>
        </w:rPr>
      </w:pPr>
      <w:r w:rsidRPr="00FF0CF9">
        <w:rPr>
          <w:rFonts w:ascii="Arial" w:hAnsi="Arial" w:cs="Arial"/>
          <w:b/>
          <w:sz w:val="18"/>
          <w:szCs w:val="18"/>
          <w:lang w:val="en-GB"/>
        </w:rPr>
        <w:t xml:space="preserve">Learning objectives for the </w:t>
      </w:r>
      <w:r w:rsidRPr="00FF0CF9">
        <w:rPr>
          <w:rFonts w:ascii="Arial" w:hAnsi="Arial" w:cs="Arial"/>
          <w:b/>
          <w:sz w:val="18"/>
          <w:szCs w:val="18"/>
          <w:u w:val="single"/>
          <w:lang w:val="en-GB"/>
        </w:rPr>
        <w:t>Bachelor of Business Management</w:t>
      </w:r>
    </w:p>
    <w:p w14:paraId="659A3E73" w14:textId="4323B923" w:rsidR="001B338B" w:rsidRPr="00FF0CF9" w:rsidRDefault="00194A85" w:rsidP="00B259CF">
      <w:pPr>
        <w:pStyle w:val="metod"/>
        <w:ind w:firstLine="0"/>
        <w:jc w:val="both"/>
        <w:rPr>
          <w:rFonts w:ascii="Arial" w:hAnsi="Arial" w:cs="Arial"/>
          <w:i/>
          <w:sz w:val="16"/>
          <w:szCs w:val="18"/>
          <w:lang w:val="en-GB"/>
        </w:rPr>
      </w:pPr>
      <w:r w:rsidRPr="00FF0CF9">
        <w:rPr>
          <w:rFonts w:ascii="Arial" w:hAnsi="Arial" w:cs="Arial"/>
          <w:i/>
          <w:sz w:val="16"/>
          <w:szCs w:val="18"/>
          <w:lang w:val="en-GB"/>
        </w:rPr>
        <w:t xml:space="preserve">Programmes: </w:t>
      </w:r>
    </w:p>
    <w:p w14:paraId="1FBD0245" w14:textId="77777777" w:rsidR="001B338B" w:rsidRPr="00FF0CF9" w:rsidRDefault="00194A85" w:rsidP="00B259CF">
      <w:pPr>
        <w:pStyle w:val="metod"/>
        <w:ind w:firstLine="0"/>
        <w:jc w:val="both"/>
        <w:rPr>
          <w:rFonts w:ascii="Arial" w:hAnsi="Arial" w:cs="Arial"/>
          <w:i/>
          <w:sz w:val="16"/>
          <w:szCs w:val="18"/>
          <w:lang w:val="en-GB"/>
        </w:rPr>
      </w:pPr>
      <w:r w:rsidRPr="00FF0CF9">
        <w:rPr>
          <w:rFonts w:ascii="Arial" w:hAnsi="Arial" w:cs="Arial"/>
          <w:i/>
          <w:sz w:val="16"/>
          <w:szCs w:val="18"/>
          <w:lang w:val="en-GB"/>
        </w:rPr>
        <w:t xml:space="preserve">International Business and Communication, </w:t>
      </w:r>
    </w:p>
    <w:p w14:paraId="3765DE8C" w14:textId="77777777" w:rsidR="001B338B" w:rsidRPr="00FF0CF9" w:rsidRDefault="001B338B" w:rsidP="00B259CF">
      <w:pPr>
        <w:pStyle w:val="metod"/>
        <w:ind w:firstLine="0"/>
        <w:jc w:val="both"/>
        <w:rPr>
          <w:rFonts w:ascii="Arial" w:hAnsi="Arial" w:cs="Arial"/>
          <w:i/>
          <w:sz w:val="16"/>
          <w:szCs w:val="18"/>
          <w:lang w:val="en-GB"/>
        </w:rPr>
      </w:pPr>
      <w:r w:rsidRPr="00FF0CF9">
        <w:rPr>
          <w:rFonts w:ascii="Arial" w:hAnsi="Arial" w:cs="Arial"/>
          <w:i/>
          <w:sz w:val="16"/>
          <w:szCs w:val="18"/>
          <w:lang w:val="en-GB"/>
        </w:rPr>
        <w:t>Business Management and M</w:t>
      </w:r>
      <w:r w:rsidR="00194A85" w:rsidRPr="00FF0CF9">
        <w:rPr>
          <w:rFonts w:ascii="Arial" w:hAnsi="Arial" w:cs="Arial"/>
          <w:i/>
          <w:sz w:val="16"/>
          <w:szCs w:val="18"/>
          <w:lang w:val="en-GB"/>
        </w:rPr>
        <w:t xml:space="preserve">arketing, Finance, </w:t>
      </w:r>
    </w:p>
    <w:p w14:paraId="50E30118" w14:textId="6329D559" w:rsidR="00194A85" w:rsidRPr="00FF0CF9" w:rsidRDefault="00194A85" w:rsidP="00B259CF">
      <w:pPr>
        <w:pStyle w:val="metod"/>
        <w:ind w:firstLine="0"/>
        <w:jc w:val="both"/>
        <w:rPr>
          <w:rFonts w:ascii="Arial" w:hAnsi="Arial" w:cs="Arial"/>
          <w:i/>
          <w:sz w:val="16"/>
          <w:szCs w:val="18"/>
          <w:lang w:val="en-GB"/>
        </w:rPr>
      </w:pPr>
      <w:r w:rsidRPr="00FF0CF9">
        <w:rPr>
          <w:rFonts w:ascii="Arial" w:hAnsi="Arial" w:cs="Arial"/>
          <w:i/>
          <w:sz w:val="16"/>
          <w:szCs w:val="18"/>
          <w:lang w:val="en-GB"/>
        </w:rPr>
        <w:t>In</w:t>
      </w:r>
      <w:r w:rsidR="001B338B" w:rsidRPr="00FF0CF9">
        <w:rPr>
          <w:rFonts w:ascii="Arial" w:hAnsi="Arial" w:cs="Arial"/>
          <w:i/>
          <w:sz w:val="16"/>
          <w:szCs w:val="18"/>
          <w:lang w:val="en-GB"/>
        </w:rPr>
        <w:t>dustrial Technology Management</w:t>
      </w:r>
    </w:p>
    <w:p w14:paraId="56EA9CDC" w14:textId="77777777" w:rsidR="001B338B" w:rsidRPr="00FF0CF9" w:rsidRDefault="001B338B" w:rsidP="00B259CF">
      <w:pPr>
        <w:pStyle w:val="metod"/>
        <w:ind w:firstLine="0"/>
        <w:jc w:val="both"/>
        <w:rPr>
          <w:rFonts w:ascii="Arial" w:hAnsi="Arial" w:cs="Arial"/>
          <w:i/>
          <w:sz w:val="18"/>
          <w:szCs w:val="18"/>
          <w:lang w:val="en-GB"/>
        </w:rPr>
      </w:pPr>
    </w:p>
    <w:tbl>
      <w:tblPr>
        <w:tblStyle w:val="Lentelstinklelis"/>
        <w:tblW w:w="0" w:type="auto"/>
        <w:tblLook w:val="04A0" w:firstRow="1" w:lastRow="0" w:firstColumn="1" w:lastColumn="0" w:noHBand="0" w:noVBand="1"/>
      </w:tblPr>
      <w:tblGrid>
        <w:gridCol w:w="2405"/>
        <w:gridCol w:w="7557"/>
      </w:tblGrid>
      <w:tr w:rsidR="007C0E00" w:rsidRPr="00FF0CF9" w14:paraId="4C3AF666" w14:textId="77777777" w:rsidTr="00194A85">
        <w:tc>
          <w:tcPr>
            <w:tcW w:w="2405" w:type="dxa"/>
          </w:tcPr>
          <w:p w14:paraId="1891CA7E" w14:textId="72743C9C" w:rsidR="007C0E00" w:rsidRPr="00FF0CF9" w:rsidRDefault="00194A85" w:rsidP="007C0E00">
            <w:pPr>
              <w:pStyle w:val="metod"/>
              <w:ind w:firstLine="0"/>
              <w:jc w:val="both"/>
              <w:rPr>
                <w:rFonts w:ascii="Arial" w:hAnsi="Arial" w:cs="Arial"/>
                <w:b/>
                <w:sz w:val="18"/>
                <w:szCs w:val="18"/>
                <w:lang w:val="en-GB"/>
              </w:rPr>
            </w:pPr>
            <w:r w:rsidRPr="00FF0CF9">
              <w:rPr>
                <w:rFonts w:ascii="Arial" w:hAnsi="Arial" w:cs="Arial"/>
                <w:b/>
                <w:sz w:val="18"/>
                <w:szCs w:val="18"/>
                <w:lang w:val="en-GB"/>
              </w:rPr>
              <w:t>Learning Goals</w:t>
            </w:r>
          </w:p>
        </w:tc>
        <w:tc>
          <w:tcPr>
            <w:tcW w:w="7557" w:type="dxa"/>
          </w:tcPr>
          <w:p w14:paraId="2C1211A0" w14:textId="60D8E411" w:rsidR="007C0E00" w:rsidRPr="00FF0CF9" w:rsidRDefault="00194A85" w:rsidP="007C0E00">
            <w:pPr>
              <w:pStyle w:val="metod"/>
              <w:ind w:firstLine="0"/>
              <w:jc w:val="both"/>
              <w:rPr>
                <w:rFonts w:ascii="Arial" w:hAnsi="Arial" w:cs="Arial"/>
                <w:b/>
                <w:sz w:val="18"/>
                <w:szCs w:val="18"/>
                <w:lang w:val="en-GB"/>
              </w:rPr>
            </w:pPr>
            <w:r w:rsidRPr="00FF0CF9">
              <w:rPr>
                <w:rFonts w:ascii="Arial" w:hAnsi="Arial" w:cs="Arial"/>
                <w:b/>
                <w:sz w:val="18"/>
                <w:szCs w:val="18"/>
                <w:lang w:val="en-GB"/>
              </w:rPr>
              <w:t>Learning Objectives</w:t>
            </w:r>
          </w:p>
        </w:tc>
      </w:tr>
      <w:tr w:rsidR="007C0E00" w:rsidRPr="00FF0CF9" w14:paraId="476BBF1C" w14:textId="77777777" w:rsidTr="00194A85">
        <w:tc>
          <w:tcPr>
            <w:tcW w:w="2405" w:type="dxa"/>
            <w:vMerge w:val="restart"/>
          </w:tcPr>
          <w:p w14:paraId="569715A6" w14:textId="2E1441CA" w:rsidR="007C0E00"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critical thinkers</w:t>
            </w:r>
          </w:p>
        </w:tc>
        <w:tc>
          <w:tcPr>
            <w:tcW w:w="7557" w:type="dxa"/>
          </w:tcPr>
          <w:p w14:paraId="7D267537" w14:textId="7905BFC6" w:rsidR="007C0E00" w:rsidRPr="00FF0CF9" w:rsidRDefault="00DB6F63" w:rsidP="007C0E00">
            <w:pPr>
              <w:pStyle w:val="metod"/>
              <w:ind w:firstLine="0"/>
              <w:jc w:val="both"/>
              <w:rPr>
                <w:rFonts w:ascii="Arial" w:hAnsi="Arial" w:cs="Arial"/>
                <w:sz w:val="18"/>
                <w:szCs w:val="18"/>
                <w:lang w:val="en-GB"/>
              </w:rPr>
            </w:pPr>
            <w:r w:rsidRPr="00FF0CF9">
              <w:rPr>
                <w:rFonts w:ascii="Arial" w:hAnsi="Arial" w:cs="Arial"/>
                <w:sz w:val="18"/>
                <w:szCs w:val="18"/>
                <w:lang w:val="en-GB"/>
              </w:rPr>
              <w:t>B</w:t>
            </w:r>
            <w:r w:rsidR="007C0E00" w:rsidRPr="00FF0CF9">
              <w:rPr>
                <w:rFonts w:ascii="Arial" w:hAnsi="Arial" w:cs="Arial"/>
                <w:sz w:val="18"/>
                <w:szCs w:val="18"/>
                <w:lang w:val="en-GB"/>
              </w:rPr>
              <w:t>LO1.1. Students will be able to understand core concepts and methods in the business disciplines</w:t>
            </w:r>
          </w:p>
        </w:tc>
      </w:tr>
      <w:tr w:rsidR="007C0E00" w:rsidRPr="00FF0CF9" w14:paraId="7AA20BD5" w14:textId="77777777" w:rsidTr="00194A85">
        <w:tc>
          <w:tcPr>
            <w:tcW w:w="2405" w:type="dxa"/>
            <w:vMerge/>
          </w:tcPr>
          <w:p w14:paraId="0D0B87A4" w14:textId="77777777" w:rsidR="007C0E00" w:rsidRPr="00FF0CF9" w:rsidRDefault="007C0E00" w:rsidP="00194A85">
            <w:pPr>
              <w:pStyle w:val="metod"/>
              <w:ind w:firstLine="0"/>
              <w:rPr>
                <w:rFonts w:ascii="Arial" w:hAnsi="Arial" w:cs="Arial"/>
                <w:sz w:val="18"/>
                <w:szCs w:val="18"/>
                <w:lang w:val="en-GB"/>
              </w:rPr>
            </w:pPr>
          </w:p>
        </w:tc>
        <w:tc>
          <w:tcPr>
            <w:tcW w:w="7557" w:type="dxa"/>
          </w:tcPr>
          <w:p w14:paraId="0E5F573A" w14:textId="160FE69F" w:rsidR="007C0E00"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7C0E00" w:rsidRPr="00FF0CF9">
              <w:rPr>
                <w:rFonts w:ascii="Arial" w:hAnsi="Arial" w:cs="Arial"/>
                <w:sz w:val="18"/>
                <w:szCs w:val="18"/>
                <w:lang w:val="en-GB"/>
              </w:rPr>
              <w:t xml:space="preserve">LO1.2. Students will be able to conduct a contextual analysis to identify a problem associated with their discipline, to generate managerial options and propose viable solutions </w:t>
            </w:r>
          </w:p>
        </w:tc>
      </w:tr>
      <w:tr w:rsidR="007C0E00" w:rsidRPr="00FF0CF9" w14:paraId="1849BA55" w14:textId="77777777" w:rsidTr="00194A85">
        <w:tc>
          <w:tcPr>
            <w:tcW w:w="2405" w:type="dxa"/>
          </w:tcPr>
          <w:p w14:paraId="35ACDA53" w14:textId="14319C5F" w:rsidR="007C0E00"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socially responsible in their related discipline</w:t>
            </w:r>
          </w:p>
        </w:tc>
        <w:tc>
          <w:tcPr>
            <w:tcW w:w="7557" w:type="dxa"/>
          </w:tcPr>
          <w:p w14:paraId="43406404" w14:textId="2267D194" w:rsidR="007C0E00"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7C0E00" w:rsidRPr="00FF0CF9">
              <w:rPr>
                <w:rFonts w:ascii="Arial" w:hAnsi="Arial" w:cs="Arial"/>
                <w:sz w:val="18"/>
                <w:szCs w:val="18"/>
                <w:lang w:val="en-GB"/>
              </w:rPr>
              <w:t xml:space="preserve">LO2.1. Students will be knowledgeable about ethics and social responsibility </w:t>
            </w:r>
          </w:p>
        </w:tc>
      </w:tr>
      <w:tr w:rsidR="00194A85" w:rsidRPr="00FF0CF9" w14:paraId="00E2EE30" w14:textId="77777777" w:rsidTr="00194A85">
        <w:tc>
          <w:tcPr>
            <w:tcW w:w="2405" w:type="dxa"/>
            <w:vMerge w:val="restart"/>
          </w:tcPr>
          <w:p w14:paraId="3EA239FE" w14:textId="258A94F0"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technology agile</w:t>
            </w:r>
          </w:p>
        </w:tc>
        <w:tc>
          <w:tcPr>
            <w:tcW w:w="7557" w:type="dxa"/>
          </w:tcPr>
          <w:p w14:paraId="70978C01" w14:textId="7AD28B98" w:rsidR="00194A85" w:rsidRPr="00FF0CF9" w:rsidRDefault="00DB6F63" w:rsidP="007C0E00">
            <w:pPr>
              <w:pStyle w:val="metod"/>
              <w:ind w:firstLine="0"/>
              <w:jc w:val="both"/>
              <w:rPr>
                <w:rFonts w:ascii="Arial" w:hAnsi="Arial" w:cs="Arial"/>
                <w:sz w:val="18"/>
                <w:szCs w:val="18"/>
                <w:lang w:val="en-GB"/>
              </w:rPr>
            </w:pPr>
            <w:r w:rsidRPr="00FF0CF9">
              <w:rPr>
                <w:rFonts w:ascii="Arial" w:hAnsi="Arial" w:cs="Arial"/>
                <w:sz w:val="18"/>
                <w:szCs w:val="18"/>
                <w:lang w:val="en-GB"/>
              </w:rPr>
              <w:t>B</w:t>
            </w:r>
            <w:r w:rsidR="00194A85" w:rsidRPr="00FF0CF9">
              <w:rPr>
                <w:rFonts w:ascii="Arial" w:hAnsi="Arial" w:cs="Arial"/>
                <w:sz w:val="18"/>
                <w:szCs w:val="18"/>
                <w:lang w:val="en-GB"/>
              </w:rPr>
              <w:t>LO3.1. Students will demonstrate proficiency in common business software packages</w:t>
            </w:r>
          </w:p>
        </w:tc>
      </w:tr>
      <w:tr w:rsidR="00194A85" w:rsidRPr="00FF0CF9" w14:paraId="7F8F84FC" w14:textId="77777777" w:rsidTr="00194A85">
        <w:tc>
          <w:tcPr>
            <w:tcW w:w="2405" w:type="dxa"/>
            <w:vMerge/>
          </w:tcPr>
          <w:p w14:paraId="5F7E104A" w14:textId="77777777" w:rsidR="00194A85" w:rsidRPr="00FF0CF9" w:rsidRDefault="00194A85" w:rsidP="00194A85">
            <w:pPr>
              <w:pStyle w:val="metod"/>
              <w:ind w:firstLine="0"/>
              <w:rPr>
                <w:rFonts w:ascii="Arial" w:hAnsi="Arial" w:cs="Arial"/>
                <w:sz w:val="18"/>
                <w:szCs w:val="18"/>
                <w:lang w:val="en-GB"/>
              </w:rPr>
            </w:pPr>
          </w:p>
        </w:tc>
        <w:tc>
          <w:tcPr>
            <w:tcW w:w="7557" w:type="dxa"/>
          </w:tcPr>
          <w:p w14:paraId="0243D6AE" w14:textId="3A8C95FA" w:rsidR="00194A85"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194A85" w:rsidRPr="00FF0CF9">
              <w:rPr>
                <w:rFonts w:ascii="Arial" w:hAnsi="Arial" w:cs="Arial"/>
                <w:sz w:val="18"/>
                <w:szCs w:val="18"/>
                <w:lang w:val="en-GB"/>
              </w:rPr>
              <w:t xml:space="preserve">LO3.2. Students will be able to make decisions using appropriate IT tools </w:t>
            </w:r>
          </w:p>
        </w:tc>
      </w:tr>
      <w:tr w:rsidR="00194A85" w:rsidRPr="00FF0CF9" w14:paraId="215AEC05" w14:textId="77777777" w:rsidTr="00194A85">
        <w:tc>
          <w:tcPr>
            <w:tcW w:w="2405" w:type="dxa"/>
            <w:vMerge w:val="restart"/>
          </w:tcPr>
          <w:p w14:paraId="3FEDA518" w14:textId="49D6F473"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effective communicators</w:t>
            </w:r>
          </w:p>
        </w:tc>
        <w:tc>
          <w:tcPr>
            <w:tcW w:w="7557" w:type="dxa"/>
          </w:tcPr>
          <w:p w14:paraId="1AE369B4" w14:textId="7A272A73" w:rsidR="00194A85"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194A85" w:rsidRPr="00FF0CF9">
              <w:rPr>
                <w:rFonts w:ascii="Arial" w:hAnsi="Arial" w:cs="Arial"/>
                <w:sz w:val="18"/>
                <w:szCs w:val="18"/>
                <w:lang w:val="en-GB"/>
              </w:rPr>
              <w:t>LO4.1. Students will be able to communicate reasonably in different settings according to target audience tasks and situations</w:t>
            </w:r>
          </w:p>
        </w:tc>
      </w:tr>
      <w:tr w:rsidR="00194A85" w:rsidRPr="00FF0CF9" w14:paraId="51EC1BB3" w14:textId="77777777" w:rsidTr="00194A85">
        <w:tc>
          <w:tcPr>
            <w:tcW w:w="2405" w:type="dxa"/>
            <w:vMerge/>
          </w:tcPr>
          <w:p w14:paraId="381D3630" w14:textId="77777777" w:rsidR="00194A85" w:rsidRPr="00FF0CF9" w:rsidRDefault="00194A85" w:rsidP="007C0E00">
            <w:pPr>
              <w:pStyle w:val="metod"/>
              <w:ind w:firstLine="0"/>
              <w:jc w:val="both"/>
              <w:rPr>
                <w:rFonts w:ascii="Arial" w:hAnsi="Arial" w:cs="Arial"/>
                <w:b/>
                <w:sz w:val="18"/>
                <w:szCs w:val="18"/>
                <w:lang w:val="en-GB"/>
              </w:rPr>
            </w:pPr>
          </w:p>
        </w:tc>
        <w:tc>
          <w:tcPr>
            <w:tcW w:w="7557" w:type="dxa"/>
          </w:tcPr>
          <w:p w14:paraId="53B49605" w14:textId="5E5B0881" w:rsidR="00194A85"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194A85" w:rsidRPr="00FF0CF9">
              <w:rPr>
                <w:rFonts w:ascii="Arial" w:hAnsi="Arial" w:cs="Arial"/>
                <w:sz w:val="18"/>
                <w:szCs w:val="18"/>
                <w:lang w:val="en-GB"/>
              </w:rPr>
              <w:t xml:space="preserve">LO4.2. Students will be able to convey their ideas effectively through an oral presentation </w:t>
            </w:r>
          </w:p>
        </w:tc>
      </w:tr>
      <w:tr w:rsidR="00194A85" w:rsidRPr="00FF0CF9" w14:paraId="73D5DCD4" w14:textId="77777777" w:rsidTr="00194A85">
        <w:tc>
          <w:tcPr>
            <w:tcW w:w="2405" w:type="dxa"/>
            <w:vMerge/>
          </w:tcPr>
          <w:p w14:paraId="69EF92B8" w14:textId="77777777" w:rsidR="00194A85" w:rsidRPr="00FF0CF9" w:rsidRDefault="00194A85" w:rsidP="007C0E00">
            <w:pPr>
              <w:pStyle w:val="metod"/>
              <w:ind w:firstLine="0"/>
              <w:jc w:val="both"/>
              <w:rPr>
                <w:rFonts w:ascii="Arial" w:hAnsi="Arial" w:cs="Arial"/>
                <w:b/>
                <w:sz w:val="18"/>
                <w:szCs w:val="18"/>
                <w:lang w:val="en-GB"/>
              </w:rPr>
            </w:pPr>
          </w:p>
        </w:tc>
        <w:tc>
          <w:tcPr>
            <w:tcW w:w="7557" w:type="dxa"/>
          </w:tcPr>
          <w:p w14:paraId="26DC7DE1" w14:textId="46578011" w:rsidR="00194A85" w:rsidRPr="00FF0CF9" w:rsidRDefault="00DB6F63" w:rsidP="007C0E00">
            <w:pPr>
              <w:pStyle w:val="metod"/>
              <w:ind w:firstLine="0"/>
              <w:jc w:val="both"/>
              <w:rPr>
                <w:rFonts w:ascii="Arial" w:hAnsi="Arial" w:cs="Arial"/>
                <w:b/>
                <w:sz w:val="18"/>
                <w:szCs w:val="18"/>
                <w:lang w:val="en-GB"/>
              </w:rPr>
            </w:pPr>
            <w:r w:rsidRPr="00FF0CF9">
              <w:rPr>
                <w:rFonts w:ascii="Arial" w:hAnsi="Arial" w:cs="Arial"/>
                <w:sz w:val="18"/>
                <w:szCs w:val="18"/>
                <w:lang w:val="en-GB"/>
              </w:rPr>
              <w:t>B</w:t>
            </w:r>
            <w:r w:rsidR="00194A85" w:rsidRPr="00FF0CF9">
              <w:rPr>
                <w:rFonts w:ascii="Arial" w:hAnsi="Arial" w:cs="Arial"/>
                <w:sz w:val="18"/>
                <w:szCs w:val="18"/>
                <w:lang w:val="en-GB"/>
              </w:rPr>
              <w:t>LO4.3. Students will be able to convey their ideas effectively in a written paper</w:t>
            </w:r>
          </w:p>
        </w:tc>
      </w:tr>
    </w:tbl>
    <w:p w14:paraId="73E94923" w14:textId="77777777" w:rsidR="007C0E00" w:rsidRPr="00FF0CF9" w:rsidRDefault="007C0E00" w:rsidP="00B259CF">
      <w:pPr>
        <w:pStyle w:val="metod"/>
        <w:ind w:firstLine="0"/>
        <w:jc w:val="both"/>
        <w:rPr>
          <w:rFonts w:ascii="Arial" w:hAnsi="Arial" w:cs="Arial"/>
          <w:b/>
          <w:sz w:val="18"/>
          <w:szCs w:val="18"/>
          <w:lang w:val="en-GB"/>
        </w:rPr>
      </w:pPr>
    </w:p>
    <w:p w14:paraId="3D451CAA" w14:textId="41B81C7A" w:rsidR="007C0E00" w:rsidRPr="00FF0CF9" w:rsidRDefault="00194A85">
      <w:pPr>
        <w:pStyle w:val="metod"/>
        <w:ind w:firstLine="0"/>
        <w:jc w:val="both"/>
        <w:rPr>
          <w:rFonts w:ascii="Arial" w:hAnsi="Arial" w:cs="Arial"/>
          <w:b/>
          <w:sz w:val="18"/>
          <w:szCs w:val="18"/>
          <w:lang w:val="en-GB"/>
        </w:rPr>
      </w:pPr>
      <w:r w:rsidRPr="00FF0CF9">
        <w:rPr>
          <w:rFonts w:ascii="Arial" w:hAnsi="Arial" w:cs="Arial"/>
          <w:b/>
          <w:sz w:val="18"/>
          <w:szCs w:val="18"/>
          <w:lang w:val="en-GB"/>
        </w:rPr>
        <w:t xml:space="preserve">Learning objectives for the </w:t>
      </w:r>
      <w:r w:rsidRPr="00FF0CF9">
        <w:rPr>
          <w:rFonts w:ascii="Arial" w:hAnsi="Arial" w:cs="Arial"/>
          <w:b/>
          <w:sz w:val="18"/>
          <w:szCs w:val="18"/>
          <w:u w:val="single"/>
          <w:lang w:val="en-GB"/>
        </w:rPr>
        <w:t>Bachelor of Social Science</w:t>
      </w:r>
    </w:p>
    <w:p w14:paraId="41D2F84C" w14:textId="77777777" w:rsidR="001B338B" w:rsidRPr="00FF0CF9" w:rsidRDefault="001B338B">
      <w:pPr>
        <w:pStyle w:val="metod"/>
        <w:ind w:firstLine="0"/>
        <w:jc w:val="both"/>
        <w:rPr>
          <w:rFonts w:ascii="Arial" w:hAnsi="Arial" w:cs="Arial"/>
          <w:i/>
          <w:sz w:val="16"/>
          <w:szCs w:val="18"/>
          <w:lang w:val="en-GB"/>
        </w:rPr>
      </w:pPr>
      <w:r w:rsidRPr="00FF0CF9">
        <w:rPr>
          <w:rFonts w:ascii="Arial" w:hAnsi="Arial" w:cs="Arial"/>
          <w:i/>
          <w:sz w:val="16"/>
          <w:szCs w:val="18"/>
          <w:lang w:val="en-GB"/>
        </w:rPr>
        <w:t>Programmes:</w:t>
      </w:r>
    </w:p>
    <w:p w14:paraId="25C4EF11" w14:textId="77777777" w:rsidR="001B338B" w:rsidRPr="00FF0CF9" w:rsidRDefault="00194A85">
      <w:pPr>
        <w:pStyle w:val="metod"/>
        <w:ind w:firstLine="0"/>
        <w:jc w:val="both"/>
        <w:rPr>
          <w:rFonts w:ascii="Arial" w:hAnsi="Arial" w:cs="Arial"/>
          <w:i/>
          <w:sz w:val="16"/>
          <w:szCs w:val="18"/>
          <w:lang w:val="en-GB"/>
        </w:rPr>
      </w:pPr>
      <w:r w:rsidRPr="00FF0CF9">
        <w:rPr>
          <w:rFonts w:ascii="Arial" w:hAnsi="Arial" w:cs="Arial"/>
          <w:i/>
          <w:sz w:val="16"/>
          <w:szCs w:val="18"/>
          <w:lang w:val="en-GB"/>
        </w:rPr>
        <w:t xml:space="preserve">Economics and Data Analytics, </w:t>
      </w:r>
    </w:p>
    <w:p w14:paraId="41045CF1" w14:textId="6745532D" w:rsidR="00194A85" w:rsidRPr="00FF0CF9" w:rsidRDefault="00194A85">
      <w:pPr>
        <w:pStyle w:val="metod"/>
        <w:ind w:firstLine="0"/>
        <w:jc w:val="both"/>
        <w:rPr>
          <w:rFonts w:ascii="Arial" w:hAnsi="Arial" w:cs="Arial"/>
          <w:i/>
          <w:sz w:val="16"/>
          <w:szCs w:val="18"/>
          <w:lang w:val="en-GB"/>
        </w:rPr>
      </w:pPr>
      <w:r w:rsidRPr="00FF0CF9">
        <w:rPr>
          <w:rFonts w:ascii="Arial" w:hAnsi="Arial" w:cs="Arial"/>
          <w:i/>
          <w:sz w:val="16"/>
          <w:szCs w:val="18"/>
          <w:lang w:val="en-GB"/>
        </w:rPr>
        <w:t>Economics and Politics</w:t>
      </w:r>
    </w:p>
    <w:p w14:paraId="6DD0C97D" w14:textId="207E3BC6" w:rsidR="00194A85" w:rsidRPr="00FF0CF9" w:rsidRDefault="00194A85">
      <w:pPr>
        <w:pStyle w:val="metod"/>
        <w:ind w:firstLine="0"/>
        <w:jc w:val="both"/>
        <w:rPr>
          <w:rFonts w:ascii="Arial" w:hAnsi="Arial" w:cs="Arial"/>
          <w:sz w:val="18"/>
          <w:szCs w:val="18"/>
          <w:lang w:val="en-GB"/>
        </w:rPr>
      </w:pPr>
    </w:p>
    <w:tbl>
      <w:tblPr>
        <w:tblStyle w:val="Lentelstinklelis"/>
        <w:tblW w:w="0" w:type="auto"/>
        <w:tblLook w:val="04A0" w:firstRow="1" w:lastRow="0" w:firstColumn="1" w:lastColumn="0" w:noHBand="0" w:noVBand="1"/>
      </w:tblPr>
      <w:tblGrid>
        <w:gridCol w:w="2405"/>
        <w:gridCol w:w="7557"/>
      </w:tblGrid>
      <w:tr w:rsidR="00194A85" w:rsidRPr="00FF0CF9" w14:paraId="2A6C6B55" w14:textId="77777777" w:rsidTr="00910AA2">
        <w:tc>
          <w:tcPr>
            <w:tcW w:w="2405" w:type="dxa"/>
          </w:tcPr>
          <w:p w14:paraId="76131B52" w14:textId="77777777" w:rsidR="00194A85" w:rsidRPr="00FF0CF9" w:rsidRDefault="00194A85" w:rsidP="00910AA2">
            <w:pPr>
              <w:pStyle w:val="metod"/>
              <w:ind w:firstLine="0"/>
              <w:jc w:val="both"/>
              <w:rPr>
                <w:rFonts w:ascii="Arial" w:hAnsi="Arial" w:cs="Arial"/>
                <w:b/>
                <w:sz w:val="18"/>
                <w:szCs w:val="18"/>
                <w:lang w:val="en-GB"/>
              </w:rPr>
            </w:pPr>
            <w:r w:rsidRPr="00FF0CF9">
              <w:rPr>
                <w:rFonts w:ascii="Arial" w:hAnsi="Arial" w:cs="Arial"/>
                <w:b/>
                <w:sz w:val="18"/>
                <w:szCs w:val="18"/>
                <w:lang w:val="en-GB"/>
              </w:rPr>
              <w:t>Learning Goals</w:t>
            </w:r>
          </w:p>
        </w:tc>
        <w:tc>
          <w:tcPr>
            <w:tcW w:w="7557" w:type="dxa"/>
          </w:tcPr>
          <w:p w14:paraId="560C2175" w14:textId="77777777" w:rsidR="00194A85" w:rsidRPr="00FF0CF9" w:rsidRDefault="00194A85" w:rsidP="00910AA2">
            <w:pPr>
              <w:pStyle w:val="metod"/>
              <w:ind w:firstLine="0"/>
              <w:jc w:val="both"/>
              <w:rPr>
                <w:rFonts w:ascii="Arial" w:hAnsi="Arial" w:cs="Arial"/>
                <w:b/>
                <w:sz w:val="18"/>
                <w:szCs w:val="18"/>
                <w:lang w:val="en-GB"/>
              </w:rPr>
            </w:pPr>
            <w:r w:rsidRPr="00FF0CF9">
              <w:rPr>
                <w:rFonts w:ascii="Arial" w:hAnsi="Arial" w:cs="Arial"/>
                <w:b/>
                <w:sz w:val="18"/>
                <w:szCs w:val="18"/>
                <w:lang w:val="en-GB"/>
              </w:rPr>
              <w:t>Learning Objectives</w:t>
            </w:r>
          </w:p>
        </w:tc>
      </w:tr>
      <w:tr w:rsidR="00194A85" w:rsidRPr="00FF0CF9" w14:paraId="1A01F8C4" w14:textId="77777777" w:rsidTr="00910AA2">
        <w:tc>
          <w:tcPr>
            <w:tcW w:w="2405" w:type="dxa"/>
            <w:vMerge w:val="restart"/>
          </w:tcPr>
          <w:p w14:paraId="1C5E6FF3" w14:textId="77777777"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critical thinkers</w:t>
            </w:r>
          </w:p>
        </w:tc>
        <w:tc>
          <w:tcPr>
            <w:tcW w:w="7557" w:type="dxa"/>
          </w:tcPr>
          <w:p w14:paraId="6DF98F79" w14:textId="6013CCF5"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LO1.1. Students will be able to understand core concepts and methods in the key economics disciplines </w:t>
            </w:r>
          </w:p>
        </w:tc>
      </w:tr>
      <w:tr w:rsidR="00194A85" w:rsidRPr="00FF0CF9" w14:paraId="738FF08D" w14:textId="77777777" w:rsidTr="00910AA2">
        <w:tc>
          <w:tcPr>
            <w:tcW w:w="2405" w:type="dxa"/>
            <w:vMerge/>
          </w:tcPr>
          <w:p w14:paraId="58B12894" w14:textId="77777777" w:rsidR="00194A85" w:rsidRPr="00FF0CF9" w:rsidRDefault="00194A85" w:rsidP="00194A85">
            <w:pPr>
              <w:pStyle w:val="metod"/>
              <w:ind w:firstLine="0"/>
              <w:rPr>
                <w:rFonts w:ascii="Arial" w:hAnsi="Arial" w:cs="Arial"/>
                <w:sz w:val="18"/>
                <w:szCs w:val="18"/>
                <w:lang w:val="en-GB"/>
              </w:rPr>
            </w:pPr>
          </w:p>
        </w:tc>
        <w:tc>
          <w:tcPr>
            <w:tcW w:w="7557" w:type="dxa"/>
          </w:tcPr>
          <w:p w14:paraId="1F6EAA82" w14:textId="4E778F14"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LO1.2. Students will be able to identify underlying assumptions and logical consistency of causal statements </w:t>
            </w:r>
          </w:p>
        </w:tc>
      </w:tr>
      <w:tr w:rsidR="00194A85" w:rsidRPr="00FF0CF9" w14:paraId="59CCEEC9" w14:textId="77777777" w:rsidTr="00910AA2">
        <w:tc>
          <w:tcPr>
            <w:tcW w:w="2405" w:type="dxa"/>
          </w:tcPr>
          <w:p w14:paraId="740C3B51" w14:textId="390AED70"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have skills to employ economic thought for the common good</w:t>
            </w:r>
          </w:p>
        </w:tc>
        <w:tc>
          <w:tcPr>
            <w:tcW w:w="7557" w:type="dxa"/>
          </w:tcPr>
          <w:p w14:paraId="144C9A6C" w14:textId="6B48AEB2"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LO2.1.Students will have a keen sense of ethical criteria for practical problem-solving </w:t>
            </w:r>
          </w:p>
        </w:tc>
      </w:tr>
      <w:tr w:rsidR="00194A85" w:rsidRPr="00FF0CF9" w14:paraId="731A99B7" w14:textId="77777777" w:rsidTr="00910AA2">
        <w:tc>
          <w:tcPr>
            <w:tcW w:w="2405" w:type="dxa"/>
            <w:vMerge w:val="restart"/>
          </w:tcPr>
          <w:p w14:paraId="25F16EC9" w14:textId="77777777"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technology agile</w:t>
            </w:r>
          </w:p>
        </w:tc>
        <w:tc>
          <w:tcPr>
            <w:tcW w:w="7557" w:type="dxa"/>
          </w:tcPr>
          <w:p w14:paraId="3A33DFB9" w14:textId="12C08353"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LO3.1. Students will demonstrate proficiency in common business software packages </w:t>
            </w:r>
          </w:p>
        </w:tc>
      </w:tr>
      <w:tr w:rsidR="00194A85" w:rsidRPr="00FF0CF9" w14:paraId="386DC3A4" w14:textId="77777777" w:rsidTr="00910AA2">
        <w:tc>
          <w:tcPr>
            <w:tcW w:w="2405" w:type="dxa"/>
            <w:vMerge/>
          </w:tcPr>
          <w:p w14:paraId="5E87F5B1" w14:textId="77777777" w:rsidR="00194A85" w:rsidRPr="00FF0CF9" w:rsidRDefault="00194A85" w:rsidP="00194A85">
            <w:pPr>
              <w:pStyle w:val="metod"/>
              <w:ind w:firstLine="0"/>
              <w:rPr>
                <w:rFonts w:ascii="Arial" w:hAnsi="Arial" w:cs="Arial"/>
                <w:sz w:val="18"/>
                <w:szCs w:val="18"/>
                <w:lang w:val="en-GB"/>
              </w:rPr>
            </w:pPr>
          </w:p>
        </w:tc>
        <w:tc>
          <w:tcPr>
            <w:tcW w:w="7557" w:type="dxa"/>
          </w:tcPr>
          <w:p w14:paraId="20E97D04" w14:textId="0B403086"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LO3.2. Students will be able to make decisions using appropriate IT tools </w:t>
            </w:r>
          </w:p>
        </w:tc>
      </w:tr>
      <w:tr w:rsidR="00194A85" w:rsidRPr="00FF0CF9" w14:paraId="1D2B0E5B" w14:textId="77777777" w:rsidTr="00910AA2">
        <w:tc>
          <w:tcPr>
            <w:tcW w:w="2405" w:type="dxa"/>
            <w:vMerge w:val="restart"/>
          </w:tcPr>
          <w:p w14:paraId="65F74577" w14:textId="77777777" w:rsidR="00194A85" w:rsidRPr="00FF0CF9" w:rsidRDefault="00194A85" w:rsidP="00194A85">
            <w:pPr>
              <w:pStyle w:val="metod"/>
              <w:ind w:firstLine="0"/>
              <w:rPr>
                <w:rFonts w:ascii="Arial" w:hAnsi="Arial" w:cs="Arial"/>
                <w:sz w:val="18"/>
                <w:szCs w:val="18"/>
                <w:lang w:val="en-GB"/>
              </w:rPr>
            </w:pPr>
            <w:r w:rsidRPr="00FF0CF9">
              <w:rPr>
                <w:rFonts w:ascii="Arial" w:hAnsi="Arial" w:cs="Arial"/>
                <w:sz w:val="18"/>
                <w:szCs w:val="18"/>
                <w:lang w:val="en-GB"/>
              </w:rPr>
              <w:t>Students will be effective communicators</w:t>
            </w:r>
          </w:p>
        </w:tc>
        <w:tc>
          <w:tcPr>
            <w:tcW w:w="7557" w:type="dxa"/>
          </w:tcPr>
          <w:p w14:paraId="5A30CCBB" w14:textId="208A3435"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LO4.1.Students will be able to communicate reasonably in different settings according to target audience tasks and situations </w:t>
            </w:r>
          </w:p>
        </w:tc>
      </w:tr>
      <w:tr w:rsidR="00194A85" w:rsidRPr="00FF0CF9" w14:paraId="7AD688C0" w14:textId="77777777" w:rsidTr="00910AA2">
        <w:tc>
          <w:tcPr>
            <w:tcW w:w="2405" w:type="dxa"/>
            <w:vMerge/>
          </w:tcPr>
          <w:p w14:paraId="17D28C88" w14:textId="77777777" w:rsidR="00194A85" w:rsidRPr="00FF0CF9" w:rsidRDefault="00194A85" w:rsidP="00194A85">
            <w:pPr>
              <w:pStyle w:val="metod"/>
              <w:ind w:firstLine="0"/>
              <w:jc w:val="both"/>
              <w:rPr>
                <w:rFonts w:ascii="Arial" w:hAnsi="Arial" w:cs="Arial"/>
                <w:b/>
                <w:sz w:val="18"/>
                <w:szCs w:val="18"/>
                <w:lang w:val="en-GB"/>
              </w:rPr>
            </w:pPr>
          </w:p>
        </w:tc>
        <w:tc>
          <w:tcPr>
            <w:tcW w:w="7557" w:type="dxa"/>
          </w:tcPr>
          <w:p w14:paraId="0365FE39" w14:textId="7484908A"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LO4.2.Students will be able to convey their ideas effectively through an oral presentation </w:t>
            </w:r>
          </w:p>
        </w:tc>
      </w:tr>
      <w:tr w:rsidR="00194A85" w:rsidRPr="00FF0CF9" w14:paraId="439184C2" w14:textId="77777777" w:rsidTr="00910AA2">
        <w:tc>
          <w:tcPr>
            <w:tcW w:w="2405" w:type="dxa"/>
            <w:vMerge/>
          </w:tcPr>
          <w:p w14:paraId="134928DC" w14:textId="77777777" w:rsidR="00194A85" w:rsidRPr="00FF0CF9" w:rsidRDefault="00194A85" w:rsidP="00194A85">
            <w:pPr>
              <w:pStyle w:val="metod"/>
              <w:ind w:firstLine="0"/>
              <w:jc w:val="both"/>
              <w:rPr>
                <w:rFonts w:ascii="Arial" w:hAnsi="Arial" w:cs="Arial"/>
                <w:b/>
                <w:sz w:val="18"/>
                <w:szCs w:val="18"/>
                <w:lang w:val="en-GB"/>
              </w:rPr>
            </w:pPr>
          </w:p>
        </w:tc>
        <w:tc>
          <w:tcPr>
            <w:tcW w:w="7557" w:type="dxa"/>
          </w:tcPr>
          <w:p w14:paraId="78B1442E" w14:textId="54F0B3DC" w:rsidR="00194A85" w:rsidRPr="00FF0CF9" w:rsidRDefault="00DB6F63" w:rsidP="00194A85">
            <w:pPr>
              <w:pStyle w:val="metod"/>
              <w:ind w:firstLine="0"/>
              <w:jc w:val="both"/>
              <w:rPr>
                <w:rFonts w:ascii="Arial" w:hAnsi="Arial" w:cs="Arial"/>
                <w:sz w:val="18"/>
                <w:szCs w:val="18"/>
                <w:lang w:val="en-GB"/>
              </w:rPr>
            </w:pPr>
            <w:r w:rsidRPr="00FF0CF9">
              <w:rPr>
                <w:rFonts w:ascii="Arial" w:hAnsi="Arial" w:cs="Arial"/>
                <w:sz w:val="18"/>
                <w:szCs w:val="18"/>
                <w:lang w:val="en-GB"/>
              </w:rPr>
              <w:t>E</w:t>
            </w:r>
            <w:r w:rsidR="00194A85" w:rsidRPr="00FF0CF9">
              <w:rPr>
                <w:rFonts w:ascii="Arial" w:hAnsi="Arial" w:cs="Arial"/>
                <w:sz w:val="18"/>
                <w:szCs w:val="18"/>
                <w:lang w:val="en-GB"/>
              </w:rPr>
              <w:t xml:space="preserve">LO4.3. Students will be able to convey their ideas effectively in a written paper </w:t>
            </w:r>
          </w:p>
        </w:tc>
      </w:tr>
    </w:tbl>
    <w:p w14:paraId="25C7EFAD" w14:textId="77777777" w:rsidR="00194A85" w:rsidRPr="00FF0CF9" w:rsidRDefault="00194A85">
      <w:pPr>
        <w:pStyle w:val="metod"/>
        <w:ind w:firstLine="0"/>
        <w:jc w:val="both"/>
        <w:rPr>
          <w:rFonts w:ascii="Arial" w:hAnsi="Arial" w:cs="Arial"/>
          <w:sz w:val="18"/>
          <w:szCs w:val="18"/>
          <w:lang w:val="en-GB"/>
        </w:rPr>
      </w:pPr>
    </w:p>
    <w:sectPr w:rsidR="00194A85" w:rsidRPr="00FF0CF9" w:rsidSect="00594FFF">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9FE7" w14:textId="77777777" w:rsidR="00F507F3" w:rsidRDefault="00F507F3" w:rsidP="00062544">
      <w:pPr>
        <w:spacing w:after="0" w:line="240" w:lineRule="auto"/>
      </w:pPr>
      <w:r>
        <w:separator/>
      </w:r>
    </w:p>
  </w:endnote>
  <w:endnote w:type="continuationSeparator" w:id="0">
    <w:p w14:paraId="2EA9D1E2" w14:textId="77777777" w:rsidR="00F507F3" w:rsidRDefault="00F507F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3BBC" w14:textId="77777777" w:rsidR="002A4FCA" w:rsidRDefault="002A4FC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Porat"/>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55EE" w14:textId="77777777" w:rsidR="002A4FCA" w:rsidRDefault="002A4F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86886" w14:textId="77777777" w:rsidR="00F507F3" w:rsidRDefault="00F507F3" w:rsidP="00062544">
      <w:pPr>
        <w:spacing w:after="0" w:line="240" w:lineRule="auto"/>
      </w:pPr>
      <w:r>
        <w:separator/>
      </w:r>
    </w:p>
  </w:footnote>
  <w:footnote w:type="continuationSeparator" w:id="0">
    <w:p w14:paraId="233A5524" w14:textId="77777777" w:rsidR="00F507F3" w:rsidRDefault="00F507F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65F9D" w14:textId="77777777" w:rsidR="002A4FCA" w:rsidRDefault="002A4F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B3AD3" w14:textId="2DB10C35" w:rsidR="00B84BC7" w:rsidRDefault="00B84BC7" w:rsidP="00B84BC7">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E643B01">
          <wp:simplePos x="0" y="0"/>
          <wp:positionH relativeFrom="column">
            <wp:posOffset>-434340</wp:posOffset>
          </wp:positionH>
          <wp:positionV relativeFrom="paragraph">
            <wp:posOffset>83185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253C91FC" w14:textId="1A7C4D60" w:rsidR="00B84BC7" w:rsidRDefault="00B84BC7" w:rsidP="00B84BC7">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FB94884" w14:textId="1A81C0B0" w:rsidR="00B84BC7" w:rsidRDefault="00B84BC7" w:rsidP="00B84BC7">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2A4FCA">
      <w:rPr>
        <w:rFonts w:ascii="Arial" w:hAnsi="Arial" w:cs="Arial"/>
        <w:sz w:val="18"/>
        <w:szCs w:val="18"/>
      </w:rPr>
      <w:t>3</w:t>
    </w:r>
  </w:p>
  <w:p w14:paraId="221FACDF" w14:textId="1CE293C8" w:rsidR="00B84BC7" w:rsidRDefault="00B84BC7" w:rsidP="00B84BC7">
    <w:pPr>
      <w:spacing w:after="0" w:line="240" w:lineRule="auto"/>
      <w:jc w:val="right"/>
      <w:rPr>
        <w:rFonts w:ascii="Arial" w:hAnsi="Arial" w:cs="Arial"/>
        <w:sz w:val="20"/>
        <w:szCs w:val="20"/>
        <w:lang w:val="lt-LT"/>
      </w:rPr>
    </w:pPr>
    <w:r>
      <w:rPr>
        <w:rFonts w:ascii="Arial" w:hAnsi="Arial" w:cs="Arial"/>
        <w:sz w:val="18"/>
        <w:szCs w:val="18"/>
      </w:rPr>
      <w:t xml:space="preserve">as of </w:t>
    </w:r>
    <w:r w:rsidR="002A4FCA">
      <w:rPr>
        <w:rFonts w:ascii="Arial" w:hAnsi="Arial" w:cs="Arial"/>
        <w:sz w:val="18"/>
        <w:szCs w:val="18"/>
      </w:rPr>
      <w:t>1</w:t>
    </w:r>
    <w:r w:rsidR="002A4FCA" w:rsidRPr="002A4FCA">
      <w:rPr>
        <w:rFonts w:ascii="Arial" w:hAnsi="Arial" w:cs="Arial"/>
        <w:sz w:val="18"/>
        <w:szCs w:val="18"/>
        <w:vertAlign w:val="superscript"/>
      </w:rPr>
      <w:t>st</w:t>
    </w:r>
    <w:r w:rsidR="002A4FCA">
      <w:rPr>
        <w:rFonts w:ascii="Arial" w:hAnsi="Arial" w:cs="Arial"/>
        <w:sz w:val="18"/>
        <w:szCs w:val="18"/>
      </w:rPr>
      <w:t xml:space="preserve"> February</w:t>
    </w:r>
    <w:r>
      <w:rPr>
        <w:rFonts w:ascii="Arial" w:hAnsi="Arial" w:cs="Arial"/>
        <w:sz w:val="18"/>
        <w:szCs w:val="18"/>
      </w:rPr>
      <w:t xml:space="preserve"> 2023</w:t>
    </w:r>
    <w:r>
      <w:t xml:space="preserve">     </w:t>
    </w:r>
  </w:p>
  <w:p w14:paraId="2EF4D5F5" w14:textId="3437B457" w:rsidR="00AD140F" w:rsidRDefault="00AD140F" w:rsidP="00062544">
    <w:pPr>
      <w:pStyle w:val="Antrats"/>
      <w:tabs>
        <w:tab w:val="clear" w:pos="4680"/>
        <w:tab w:val="clear" w:pos="9360"/>
        <w:tab w:val="left" w:pos="9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D4B1" w14:textId="77777777" w:rsidR="002A4FCA" w:rsidRDefault="002A4FC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93308583">
    <w:abstractNumId w:val="16"/>
  </w:num>
  <w:num w:numId="2" w16cid:durableId="1602488403">
    <w:abstractNumId w:val="13"/>
  </w:num>
  <w:num w:numId="3" w16cid:durableId="197091869">
    <w:abstractNumId w:val="8"/>
  </w:num>
  <w:num w:numId="4" w16cid:durableId="1195997160">
    <w:abstractNumId w:val="3"/>
  </w:num>
  <w:num w:numId="5" w16cid:durableId="408356910">
    <w:abstractNumId w:val="27"/>
  </w:num>
  <w:num w:numId="6" w16cid:durableId="410542881">
    <w:abstractNumId w:val="7"/>
  </w:num>
  <w:num w:numId="7" w16cid:durableId="1554807620">
    <w:abstractNumId w:val="12"/>
  </w:num>
  <w:num w:numId="8" w16cid:durableId="1762094870">
    <w:abstractNumId w:val="33"/>
  </w:num>
  <w:num w:numId="9" w16cid:durableId="782580155">
    <w:abstractNumId w:val="24"/>
  </w:num>
  <w:num w:numId="10" w16cid:durableId="1284268615">
    <w:abstractNumId w:val="10"/>
  </w:num>
  <w:num w:numId="11" w16cid:durableId="156700033">
    <w:abstractNumId w:val="23"/>
  </w:num>
  <w:num w:numId="12" w16cid:durableId="266349509">
    <w:abstractNumId w:val="6"/>
  </w:num>
  <w:num w:numId="13" w16cid:durableId="109714655">
    <w:abstractNumId w:val="31"/>
  </w:num>
  <w:num w:numId="14" w16cid:durableId="1645965087">
    <w:abstractNumId w:val="11"/>
  </w:num>
  <w:num w:numId="15" w16cid:durableId="1113477986">
    <w:abstractNumId w:val="9"/>
  </w:num>
  <w:num w:numId="16" w16cid:durableId="374693826">
    <w:abstractNumId w:val="5"/>
  </w:num>
  <w:num w:numId="17" w16cid:durableId="2019505354">
    <w:abstractNumId w:val="25"/>
  </w:num>
  <w:num w:numId="18" w16cid:durableId="1016538856">
    <w:abstractNumId w:val="30"/>
  </w:num>
  <w:num w:numId="19" w16cid:durableId="750472220">
    <w:abstractNumId w:val="22"/>
  </w:num>
  <w:num w:numId="20" w16cid:durableId="2140605165">
    <w:abstractNumId w:val="19"/>
  </w:num>
  <w:num w:numId="21" w16cid:durableId="1013410579">
    <w:abstractNumId w:val="28"/>
  </w:num>
  <w:num w:numId="22" w16cid:durableId="87388410">
    <w:abstractNumId w:val="4"/>
  </w:num>
  <w:num w:numId="23" w16cid:durableId="371149085">
    <w:abstractNumId w:val="26"/>
  </w:num>
  <w:num w:numId="24" w16cid:durableId="1000349394">
    <w:abstractNumId w:val="20"/>
  </w:num>
  <w:num w:numId="25" w16cid:durableId="634994284">
    <w:abstractNumId w:val="29"/>
  </w:num>
  <w:num w:numId="26" w16cid:durableId="449865037">
    <w:abstractNumId w:val="15"/>
  </w:num>
  <w:num w:numId="27" w16cid:durableId="194316752">
    <w:abstractNumId w:val="17"/>
  </w:num>
  <w:num w:numId="28" w16cid:durableId="463696498">
    <w:abstractNumId w:val="21"/>
  </w:num>
  <w:num w:numId="29" w16cid:durableId="970096136">
    <w:abstractNumId w:val="2"/>
  </w:num>
  <w:num w:numId="30" w16cid:durableId="984823334">
    <w:abstractNumId w:val="18"/>
  </w:num>
  <w:num w:numId="31" w16cid:durableId="1639914716">
    <w:abstractNumId w:val="1"/>
  </w:num>
  <w:num w:numId="32" w16cid:durableId="1652103336">
    <w:abstractNumId w:val="0"/>
  </w:num>
  <w:num w:numId="33" w16cid:durableId="2022930422">
    <w:abstractNumId w:val="32"/>
  </w:num>
  <w:num w:numId="34" w16cid:durableId="8205117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4033"/>
    <w:rsid w:val="00051599"/>
    <w:rsid w:val="000524E0"/>
    <w:rsid w:val="0005472B"/>
    <w:rsid w:val="00061438"/>
    <w:rsid w:val="00061501"/>
    <w:rsid w:val="00062544"/>
    <w:rsid w:val="00063E81"/>
    <w:rsid w:val="0006531F"/>
    <w:rsid w:val="00070B0C"/>
    <w:rsid w:val="00076E6E"/>
    <w:rsid w:val="00077197"/>
    <w:rsid w:val="0008070F"/>
    <w:rsid w:val="00080F5C"/>
    <w:rsid w:val="00082023"/>
    <w:rsid w:val="000849B7"/>
    <w:rsid w:val="000933C4"/>
    <w:rsid w:val="000955BC"/>
    <w:rsid w:val="00097ABC"/>
    <w:rsid w:val="00097D80"/>
    <w:rsid w:val="000B02B5"/>
    <w:rsid w:val="000C1DB8"/>
    <w:rsid w:val="000C3416"/>
    <w:rsid w:val="000C5BDB"/>
    <w:rsid w:val="000C7E84"/>
    <w:rsid w:val="000D22DB"/>
    <w:rsid w:val="000D337F"/>
    <w:rsid w:val="000D388C"/>
    <w:rsid w:val="000D502D"/>
    <w:rsid w:val="000E1B01"/>
    <w:rsid w:val="000E5959"/>
    <w:rsid w:val="000F0359"/>
    <w:rsid w:val="000F1FFC"/>
    <w:rsid w:val="00113EAF"/>
    <w:rsid w:val="00114104"/>
    <w:rsid w:val="00121E96"/>
    <w:rsid w:val="001229B0"/>
    <w:rsid w:val="00125272"/>
    <w:rsid w:val="00127104"/>
    <w:rsid w:val="00132F58"/>
    <w:rsid w:val="001368EA"/>
    <w:rsid w:val="00141FBA"/>
    <w:rsid w:val="001427D2"/>
    <w:rsid w:val="001449D2"/>
    <w:rsid w:val="00147366"/>
    <w:rsid w:val="001474D8"/>
    <w:rsid w:val="0015562F"/>
    <w:rsid w:val="001564F4"/>
    <w:rsid w:val="00161E0C"/>
    <w:rsid w:val="00162656"/>
    <w:rsid w:val="001637C4"/>
    <w:rsid w:val="001667AE"/>
    <w:rsid w:val="00170872"/>
    <w:rsid w:val="00170986"/>
    <w:rsid w:val="00175884"/>
    <w:rsid w:val="00175CAB"/>
    <w:rsid w:val="00176B37"/>
    <w:rsid w:val="001864FC"/>
    <w:rsid w:val="001902BE"/>
    <w:rsid w:val="00190340"/>
    <w:rsid w:val="001936C6"/>
    <w:rsid w:val="00194A85"/>
    <w:rsid w:val="00197699"/>
    <w:rsid w:val="001A2A96"/>
    <w:rsid w:val="001A3D16"/>
    <w:rsid w:val="001A6ADB"/>
    <w:rsid w:val="001A7B31"/>
    <w:rsid w:val="001B1E03"/>
    <w:rsid w:val="001B2C03"/>
    <w:rsid w:val="001B338B"/>
    <w:rsid w:val="001C12CB"/>
    <w:rsid w:val="001C17B6"/>
    <w:rsid w:val="001C1AC3"/>
    <w:rsid w:val="001C5D5C"/>
    <w:rsid w:val="001D0530"/>
    <w:rsid w:val="001D0FAD"/>
    <w:rsid w:val="001D348A"/>
    <w:rsid w:val="001D34C2"/>
    <w:rsid w:val="001D50D3"/>
    <w:rsid w:val="001D6F36"/>
    <w:rsid w:val="001E149D"/>
    <w:rsid w:val="001F0A3E"/>
    <w:rsid w:val="001F1A8D"/>
    <w:rsid w:val="00202EE2"/>
    <w:rsid w:val="002105E2"/>
    <w:rsid w:val="0021528D"/>
    <w:rsid w:val="00215430"/>
    <w:rsid w:val="0021587D"/>
    <w:rsid w:val="00216E2A"/>
    <w:rsid w:val="00223D62"/>
    <w:rsid w:val="00223E73"/>
    <w:rsid w:val="00224CCE"/>
    <w:rsid w:val="00227AE1"/>
    <w:rsid w:val="00233368"/>
    <w:rsid w:val="002374E4"/>
    <w:rsid w:val="00237691"/>
    <w:rsid w:val="002438BB"/>
    <w:rsid w:val="00243DEB"/>
    <w:rsid w:val="00246036"/>
    <w:rsid w:val="00251909"/>
    <w:rsid w:val="00256E71"/>
    <w:rsid w:val="0026094B"/>
    <w:rsid w:val="00261FD0"/>
    <w:rsid w:val="00264401"/>
    <w:rsid w:val="002645D8"/>
    <w:rsid w:val="00266691"/>
    <w:rsid w:val="002737C6"/>
    <w:rsid w:val="00274920"/>
    <w:rsid w:val="002756A5"/>
    <w:rsid w:val="002759C9"/>
    <w:rsid w:val="00280BC2"/>
    <w:rsid w:val="00287DF4"/>
    <w:rsid w:val="00292B9B"/>
    <w:rsid w:val="002A0EC8"/>
    <w:rsid w:val="002A1809"/>
    <w:rsid w:val="002A19F1"/>
    <w:rsid w:val="002A1FD6"/>
    <w:rsid w:val="002A43E6"/>
    <w:rsid w:val="002A4FCA"/>
    <w:rsid w:val="002A64EC"/>
    <w:rsid w:val="002B1BF4"/>
    <w:rsid w:val="002B741D"/>
    <w:rsid w:val="002C0670"/>
    <w:rsid w:val="002C093B"/>
    <w:rsid w:val="002C0C8F"/>
    <w:rsid w:val="002C2C25"/>
    <w:rsid w:val="002C5839"/>
    <w:rsid w:val="002C657F"/>
    <w:rsid w:val="002C6981"/>
    <w:rsid w:val="002D1120"/>
    <w:rsid w:val="002D2845"/>
    <w:rsid w:val="002D6639"/>
    <w:rsid w:val="002D6C24"/>
    <w:rsid w:val="002E5CDC"/>
    <w:rsid w:val="002F0E20"/>
    <w:rsid w:val="002F2873"/>
    <w:rsid w:val="002F70A7"/>
    <w:rsid w:val="002F73AB"/>
    <w:rsid w:val="0030105B"/>
    <w:rsid w:val="00301607"/>
    <w:rsid w:val="00303181"/>
    <w:rsid w:val="00303F06"/>
    <w:rsid w:val="00312539"/>
    <w:rsid w:val="00312541"/>
    <w:rsid w:val="00312F88"/>
    <w:rsid w:val="003250FD"/>
    <w:rsid w:val="00331056"/>
    <w:rsid w:val="00335D17"/>
    <w:rsid w:val="00336406"/>
    <w:rsid w:val="003376B4"/>
    <w:rsid w:val="00340853"/>
    <w:rsid w:val="00345D95"/>
    <w:rsid w:val="00346C65"/>
    <w:rsid w:val="003534D2"/>
    <w:rsid w:val="00354FEF"/>
    <w:rsid w:val="00357065"/>
    <w:rsid w:val="00357246"/>
    <w:rsid w:val="00357461"/>
    <w:rsid w:val="00362D98"/>
    <w:rsid w:val="00363C77"/>
    <w:rsid w:val="003656CE"/>
    <w:rsid w:val="00365E77"/>
    <w:rsid w:val="003908B9"/>
    <w:rsid w:val="003930F4"/>
    <w:rsid w:val="00397400"/>
    <w:rsid w:val="003A3473"/>
    <w:rsid w:val="003A372D"/>
    <w:rsid w:val="003A5F85"/>
    <w:rsid w:val="003B3179"/>
    <w:rsid w:val="003B7587"/>
    <w:rsid w:val="003C34A1"/>
    <w:rsid w:val="003C3A52"/>
    <w:rsid w:val="003C763F"/>
    <w:rsid w:val="003D0A1F"/>
    <w:rsid w:val="003E01C0"/>
    <w:rsid w:val="003E29E9"/>
    <w:rsid w:val="003F3794"/>
    <w:rsid w:val="003F41A5"/>
    <w:rsid w:val="0040672B"/>
    <w:rsid w:val="00412803"/>
    <w:rsid w:val="00415172"/>
    <w:rsid w:val="00415BD8"/>
    <w:rsid w:val="00416C0F"/>
    <w:rsid w:val="004214F9"/>
    <w:rsid w:val="00422481"/>
    <w:rsid w:val="00424AAD"/>
    <w:rsid w:val="00427E92"/>
    <w:rsid w:val="00430B53"/>
    <w:rsid w:val="00433F41"/>
    <w:rsid w:val="004357B6"/>
    <w:rsid w:val="004373F7"/>
    <w:rsid w:val="00437683"/>
    <w:rsid w:val="0044346B"/>
    <w:rsid w:val="0044442F"/>
    <w:rsid w:val="004452F0"/>
    <w:rsid w:val="004463F3"/>
    <w:rsid w:val="004467F8"/>
    <w:rsid w:val="004502B9"/>
    <w:rsid w:val="00452184"/>
    <w:rsid w:val="00453FAC"/>
    <w:rsid w:val="00455D56"/>
    <w:rsid w:val="004568D9"/>
    <w:rsid w:val="004604E6"/>
    <w:rsid w:val="004722D3"/>
    <w:rsid w:val="004726EF"/>
    <w:rsid w:val="00482AB2"/>
    <w:rsid w:val="00485CC8"/>
    <w:rsid w:val="004869C7"/>
    <w:rsid w:val="004941C3"/>
    <w:rsid w:val="00495B6B"/>
    <w:rsid w:val="004A022A"/>
    <w:rsid w:val="004A239B"/>
    <w:rsid w:val="004A25EC"/>
    <w:rsid w:val="004A387B"/>
    <w:rsid w:val="004A3C83"/>
    <w:rsid w:val="004A60B8"/>
    <w:rsid w:val="004A613C"/>
    <w:rsid w:val="004A736D"/>
    <w:rsid w:val="004A7ACF"/>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30B9"/>
    <w:rsid w:val="00505B2C"/>
    <w:rsid w:val="00513468"/>
    <w:rsid w:val="005137BB"/>
    <w:rsid w:val="00515BAD"/>
    <w:rsid w:val="00517CD6"/>
    <w:rsid w:val="00521804"/>
    <w:rsid w:val="0052322A"/>
    <w:rsid w:val="00530436"/>
    <w:rsid w:val="0053518A"/>
    <w:rsid w:val="00536A0D"/>
    <w:rsid w:val="005504A0"/>
    <w:rsid w:val="00552557"/>
    <w:rsid w:val="00555525"/>
    <w:rsid w:val="00556A7A"/>
    <w:rsid w:val="00562C70"/>
    <w:rsid w:val="0056716D"/>
    <w:rsid w:val="005757B1"/>
    <w:rsid w:val="0058213E"/>
    <w:rsid w:val="00583B26"/>
    <w:rsid w:val="00583E05"/>
    <w:rsid w:val="00587757"/>
    <w:rsid w:val="00591CD8"/>
    <w:rsid w:val="00593C8E"/>
    <w:rsid w:val="00593C90"/>
    <w:rsid w:val="00594388"/>
    <w:rsid w:val="00594FFF"/>
    <w:rsid w:val="00597E8C"/>
    <w:rsid w:val="005B2C88"/>
    <w:rsid w:val="005B5464"/>
    <w:rsid w:val="005C1096"/>
    <w:rsid w:val="005C31A5"/>
    <w:rsid w:val="005D25F3"/>
    <w:rsid w:val="005D6BFC"/>
    <w:rsid w:val="005E0D68"/>
    <w:rsid w:val="005E725F"/>
    <w:rsid w:val="005F3244"/>
    <w:rsid w:val="005F5CBD"/>
    <w:rsid w:val="006074AE"/>
    <w:rsid w:val="00621339"/>
    <w:rsid w:val="0062307C"/>
    <w:rsid w:val="00624144"/>
    <w:rsid w:val="00632DA4"/>
    <w:rsid w:val="0063355B"/>
    <w:rsid w:val="00640E6B"/>
    <w:rsid w:val="00644DA7"/>
    <w:rsid w:val="00651500"/>
    <w:rsid w:val="00652061"/>
    <w:rsid w:val="006521BF"/>
    <w:rsid w:val="006569C9"/>
    <w:rsid w:val="00657021"/>
    <w:rsid w:val="0066525F"/>
    <w:rsid w:val="00671961"/>
    <w:rsid w:val="006753AD"/>
    <w:rsid w:val="0067751D"/>
    <w:rsid w:val="00680AE5"/>
    <w:rsid w:val="00680BAA"/>
    <w:rsid w:val="006852A1"/>
    <w:rsid w:val="006856CD"/>
    <w:rsid w:val="00687DF3"/>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B46"/>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56CCF"/>
    <w:rsid w:val="00762531"/>
    <w:rsid w:val="0076271F"/>
    <w:rsid w:val="0076339C"/>
    <w:rsid w:val="00765925"/>
    <w:rsid w:val="00766E48"/>
    <w:rsid w:val="007752DD"/>
    <w:rsid w:val="007873C4"/>
    <w:rsid w:val="00790C32"/>
    <w:rsid w:val="00792997"/>
    <w:rsid w:val="007A27FE"/>
    <w:rsid w:val="007A544B"/>
    <w:rsid w:val="007B07E1"/>
    <w:rsid w:val="007B5C10"/>
    <w:rsid w:val="007B6905"/>
    <w:rsid w:val="007C0E00"/>
    <w:rsid w:val="007C1B15"/>
    <w:rsid w:val="007C5B48"/>
    <w:rsid w:val="007C64DD"/>
    <w:rsid w:val="007C6666"/>
    <w:rsid w:val="007E00C7"/>
    <w:rsid w:val="007E1120"/>
    <w:rsid w:val="007E362C"/>
    <w:rsid w:val="007E3661"/>
    <w:rsid w:val="007E6B56"/>
    <w:rsid w:val="007F3F99"/>
    <w:rsid w:val="007F510F"/>
    <w:rsid w:val="007F58B1"/>
    <w:rsid w:val="007F6C97"/>
    <w:rsid w:val="00802D11"/>
    <w:rsid w:val="00802DF5"/>
    <w:rsid w:val="00802F16"/>
    <w:rsid w:val="00805319"/>
    <w:rsid w:val="0080680F"/>
    <w:rsid w:val="008114B2"/>
    <w:rsid w:val="00824F31"/>
    <w:rsid w:val="00826102"/>
    <w:rsid w:val="00826E90"/>
    <w:rsid w:val="00832211"/>
    <w:rsid w:val="00836B53"/>
    <w:rsid w:val="008439D7"/>
    <w:rsid w:val="00845596"/>
    <w:rsid w:val="00845C57"/>
    <w:rsid w:val="00847831"/>
    <w:rsid w:val="00853B0D"/>
    <w:rsid w:val="00854245"/>
    <w:rsid w:val="008630DD"/>
    <w:rsid w:val="008645FC"/>
    <w:rsid w:val="00873EFD"/>
    <w:rsid w:val="00876691"/>
    <w:rsid w:val="008803D2"/>
    <w:rsid w:val="00885590"/>
    <w:rsid w:val="0088563E"/>
    <w:rsid w:val="00890B62"/>
    <w:rsid w:val="008965F0"/>
    <w:rsid w:val="00896F1F"/>
    <w:rsid w:val="00897FFD"/>
    <w:rsid w:val="008A0CA0"/>
    <w:rsid w:val="008A211E"/>
    <w:rsid w:val="008A4107"/>
    <w:rsid w:val="008B797C"/>
    <w:rsid w:val="008B7D8C"/>
    <w:rsid w:val="008C20EF"/>
    <w:rsid w:val="008C40A4"/>
    <w:rsid w:val="008C6599"/>
    <w:rsid w:val="008D0257"/>
    <w:rsid w:val="008D7430"/>
    <w:rsid w:val="008E2353"/>
    <w:rsid w:val="008E4D9C"/>
    <w:rsid w:val="008F37B8"/>
    <w:rsid w:val="008F3A76"/>
    <w:rsid w:val="008F3C11"/>
    <w:rsid w:val="00901197"/>
    <w:rsid w:val="009055E0"/>
    <w:rsid w:val="00912444"/>
    <w:rsid w:val="00912A59"/>
    <w:rsid w:val="00913CE0"/>
    <w:rsid w:val="0091660D"/>
    <w:rsid w:val="00920EFB"/>
    <w:rsid w:val="009310E3"/>
    <w:rsid w:val="0093373D"/>
    <w:rsid w:val="009337A8"/>
    <w:rsid w:val="00935E94"/>
    <w:rsid w:val="0093769E"/>
    <w:rsid w:val="00941B52"/>
    <w:rsid w:val="00943EFF"/>
    <w:rsid w:val="00952C1B"/>
    <w:rsid w:val="00957ACB"/>
    <w:rsid w:val="00973424"/>
    <w:rsid w:val="00973594"/>
    <w:rsid w:val="00973A5B"/>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2803"/>
    <w:rsid w:val="009D3C95"/>
    <w:rsid w:val="009D4C19"/>
    <w:rsid w:val="009E188A"/>
    <w:rsid w:val="009F2806"/>
    <w:rsid w:val="00A01D7E"/>
    <w:rsid w:val="00A025B5"/>
    <w:rsid w:val="00A06D17"/>
    <w:rsid w:val="00A07C2E"/>
    <w:rsid w:val="00A10679"/>
    <w:rsid w:val="00A23DC5"/>
    <w:rsid w:val="00A32A29"/>
    <w:rsid w:val="00A3524A"/>
    <w:rsid w:val="00A36B5F"/>
    <w:rsid w:val="00A40AD0"/>
    <w:rsid w:val="00A41EFE"/>
    <w:rsid w:val="00A51E3D"/>
    <w:rsid w:val="00A53882"/>
    <w:rsid w:val="00A53D98"/>
    <w:rsid w:val="00A708F4"/>
    <w:rsid w:val="00A71E7C"/>
    <w:rsid w:val="00A72D78"/>
    <w:rsid w:val="00A75DC4"/>
    <w:rsid w:val="00A87338"/>
    <w:rsid w:val="00A87E5C"/>
    <w:rsid w:val="00A9119A"/>
    <w:rsid w:val="00A94A1A"/>
    <w:rsid w:val="00A94B1E"/>
    <w:rsid w:val="00A9630E"/>
    <w:rsid w:val="00AB3C96"/>
    <w:rsid w:val="00AC1F89"/>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1F0"/>
    <w:rsid w:val="00B16ED5"/>
    <w:rsid w:val="00B16F90"/>
    <w:rsid w:val="00B20604"/>
    <w:rsid w:val="00B208D6"/>
    <w:rsid w:val="00B22A95"/>
    <w:rsid w:val="00B249AB"/>
    <w:rsid w:val="00B253A9"/>
    <w:rsid w:val="00B259CF"/>
    <w:rsid w:val="00B37BBC"/>
    <w:rsid w:val="00B42AFA"/>
    <w:rsid w:val="00B4316F"/>
    <w:rsid w:val="00B511FE"/>
    <w:rsid w:val="00B52A48"/>
    <w:rsid w:val="00B52DD3"/>
    <w:rsid w:val="00B654FF"/>
    <w:rsid w:val="00B729A1"/>
    <w:rsid w:val="00B74E21"/>
    <w:rsid w:val="00B77EDD"/>
    <w:rsid w:val="00B801FF"/>
    <w:rsid w:val="00B80EA5"/>
    <w:rsid w:val="00B84BC7"/>
    <w:rsid w:val="00B86579"/>
    <w:rsid w:val="00B94724"/>
    <w:rsid w:val="00B94DF0"/>
    <w:rsid w:val="00BA5794"/>
    <w:rsid w:val="00BA6616"/>
    <w:rsid w:val="00BA6621"/>
    <w:rsid w:val="00BA690B"/>
    <w:rsid w:val="00BB15CF"/>
    <w:rsid w:val="00BB3566"/>
    <w:rsid w:val="00BB6433"/>
    <w:rsid w:val="00BC1F04"/>
    <w:rsid w:val="00BC4CC6"/>
    <w:rsid w:val="00BD02A0"/>
    <w:rsid w:val="00BD15E5"/>
    <w:rsid w:val="00BD5D85"/>
    <w:rsid w:val="00BE29D0"/>
    <w:rsid w:val="00BF1151"/>
    <w:rsid w:val="00BF4BCC"/>
    <w:rsid w:val="00BF5402"/>
    <w:rsid w:val="00C03C5C"/>
    <w:rsid w:val="00C03D3B"/>
    <w:rsid w:val="00C12E7E"/>
    <w:rsid w:val="00C13575"/>
    <w:rsid w:val="00C1678C"/>
    <w:rsid w:val="00C17510"/>
    <w:rsid w:val="00C2080F"/>
    <w:rsid w:val="00C21F59"/>
    <w:rsid w:val="00C232C9"/>
    <w:rsid w:val="00C24C8D"/>
    <w:rsid w:val="00C26C13"/>
    <w:rsid w:val="00C27195"/>
    <w:rsid w:val="00C30888"/>
    <w:rsid w:val="00C30F31"/>
    <w:rsid w:val="00C31944"/>
    <w:rsid w:val="00C334CC"/>
    <w:rsid w:val="00C33883"/>
    <w:rsid w:val="00C41B39"/>
    <w:rsid w:val="00C4245E"/>
    <w:rsid w:val="00C42C1A"/>
    <w:rsid w:val="00C513DB"/>
    <w:rsid w:val="00C51839"/>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39B7"/>
    <w:rsid w:val="00CA7982"/>
    <w:rsid w:val="00CB16AF"/>
    <w:rsid w:val="00CB2251"/>
    <w:rsid w:val="00CB4A43"/>
    <w:rsid w:val="00CB4F7B"/>
    <w:rsid w:val="00CB5E3F"/>
    <w:rsid w:val="00CB7939"/>
    <w:rsid w:val="00CC0C6D"/>
    <w:rsid w:val="00CC2B41"/>
    <w:rsid w:val="00CC41DE"/>
    <w:rsid w:val="00CD22D9"/>
    <w:rsid w:val="00CD7D72"/>
    <w:rsid w:val="00CE00BD"/>
    <w:rsid w:val="00CE5116"/>
    <w:rsid w:val="00CE70EE"/>
    <w:rsid w:val="00CF00E3"/>
    <w:rsid w:val="00CF132A"/>
    <w:rsid w:val="00CF54A1"/>
    <w:rsid w:val="00D0227B"/>
    <w:rsid w:val="00D02F20"/>
    <w:rsid w:val="00D04775"/>
    <w:rsid w:val="00D06A12"/>
    <w:rsid w:val="00D07F38"/>
    <w:rsid w:val="00D112C5"/>
    <w:rsid w:val="00D172C5"/>
    <w:rsid w:val="00D258D1"/>
    <w:rsid w:val="00D264EF"/>
    <w:rsid w:val="00D3034E"/>
    <w:rsid w:val="00D3230F"/>
    <w:rsid w:val="00D3341D"/>
    <w:rsid w:val="00D359C7"/>
    <w:rsid w:val="00D37351"/>
    <w:rsid w:val="00D401AB"/>
    <w:rsid w:val="00D459D1"/>
    <w:rsid w:val="00D536FE"/>
    <w:rsid w:val="00D53989"/>
    <w:rsid w:val="00D5414D"/>
    <w:rsid w:val="00D55FC4"/>
    <w:rsid w:val="00D64AA7"/>
    <w:rsid w:val="00D64FDD"/>
    <w:rsid w:val="00D700DA"/>
    <w:rsid w:val="00D723FB"/>
    <w:rsid w:val="00D75A1C"/>
    <w:rsid w:val="00D76238"/>
    <w:rsid w:val="00D76491"/>
    <w:rsid w:val="00D76B76"/>
    <w:rsid w:val="00D82750"/>
    <w:rsid w:val="00D8515F"/>
    <w:rsid w:val="00D935AA"/>
    <w:rsid w:val="00D939BF"/>
    <w:rsid w:val="00D94141"/>
    <w:rsid w:val="00DA1F3C"/>
    <w:rsid w:val="00DA47C8"/>
    <w:rsid w:val="00DA66D4"/>
    <w:rsid w:val="00DA66F4"/>
    <w:rsid w:val="00DA6B97"/>
    <w:rsid w:val="00DB476F"/>
    <w:rsid w:val="00DB6F63"/>
    <w:rsid w:val="00DC355A"/>
    <w:rsid w:val="00DD59B5"/>
    <w:rsid w:val="00DD6FA8"/>
    <w:rsid w:val="00DE4378"/>
    <w:rsid w:val="00DE4F0B"/>
    <w:rsid w:val="00DE4F30"/>
    <w:rsid w:val="00DF61FD"/>
    <w:rsid w:val="00E02252"/>
    <w:rsid w:val="00E035C3"/>
    <w:rsid w:val="00E03B9C"/>
    <w:rsid w:val="00E058F5"/>
    <w:rsid w:val="00E07393"/>
    <w:rsid w:val="00E14097"/>
    <w:rsid w:val="00E320AF"/>
    <w:rsid w:val="00E36EA5"/>
    <w:rsid w:val="00E4247C"/>
    <w:rsid w:val="00E43407"/>
    <w:rsid w:val="00E45373"/>
    <w:rsid w:val="00E4758A"/>
    <w:rsid w:val="00E505D1"/>
    <w:rsid w:val="00E50F58"/>
    <w:rsid w:val="00E652A0"/>
    <w:rsid w:val="00E65E14"/>
    <w:rsid w:val="00E76AD3"/>
    <w:rsid w:val="00E7744E"/>
    <w:rsid w:val="00E8496F"/>
    <w:rsid w:val="00E91D14"/>
    <w:rsid w:val="00E92708"/>
    <w:rsid w:val="00E9483C"/>
    <w:rsid w:val="00E96BB5"/>
    <w:rsid w:val="00EA5165"/>
    <w:rsid w:val="00EA52A2"/>
    <w:rsid w:val="00EA6349"/>
    <w:rsid w:val="00EA6F50"/>
    <w:rsid w:val="00EB1111"/>
    <w:rsid w:val="00EB594B"/>
    <w:rsid w:val="00EB62BC"/>
    <w:rsid w:val="00EC7C1C"/>
    <w:rsid w:val="00ED2611"/>
    <w:rsid w:val="00ED60A6"/>
    <w:rsid w:val="00ED7D23"/>
    <w:rsid w:val="00ED7D65"/>
    <w:rsid w:val="00EE061F"/>
    <w:rsid w:val="00EE5AEB"/>
    <w:rsid w:val="00EE6D7E"/>
    <w:rsid w:val="00EE7238"/>
    <w:rsid w:val="00EF4220"/>
    <w:rsid w:val="00EF4372"/>
    <w:rsid w:val="00F0457D"/>
    <w:rsid w:val="00F105F8"/>
    <w:rsid w:val="00F2170E"/>
    <w:rsid w:val="00F22134"/>
    <w:rsid w:val="00F23989"/>
    <w:rsid w:val="00F258AE"/>
    <w:rsid w:val="00F301E8"/>
    <w:rsid w:val="00F320BB"/>
    <w:rsid w:val="00F348A1"/>
    <w:rsid w:val="00F35544"/>
    <w:rsid w:val="00F35AC4"/>
    <w:rsid w:val="00F361FB"/>
    <w:rsid w:val="00F418AA"/>
    <w:rsid w:val="00F43F19"/>
    <w:rsid w:val="00F501DE"/>
    <w:rsid w:val="00F507F3"/>
    <w:rsid w:val="00F5559D"/>
    <w:rsid w:val="00F5603A"/>
    <w:rsid w:val="00F57FE5"/>
    <w:rsid w:val="00F65CDB"/>
    <w:rsid w:val="00F754A8"/>
    <w:rsid w:val="00F7594B"/>
    <w:rsid w:val="00F75F72"/>
    <w:rsid w:val="00F7732F"/>
    <w:rsid w:val="00F83EE0"/>
    <w:rsid w:val="00F864CF"/>
    <w:rsid w:val="00F90EFD"/>
    <w:rsid w:val="00F92237"/>
    <w:rsid w:val="00F92913"/>
    <w:rsid w:val="00F92A75"/>
    <w:rsid w:val="00FA0BE2"/>
    <w:rsid w:val="00FA150E"/>
    <w:rsid w:val="00FA4460"/>
    <w:rsid w:val="00FA5AD5"/>
    <w:rsid w:val="00FB28CD"/>
    <w:rsid w:val="00FB48EA"/>
    <w:rsid w:val="00FB6D00"/>
    <w:rsid w:val="00FB7964"/>
    <w:rsid w:val="00FC3F2D"/>
    <w:rsid w:val="00FC6391"/>
    <w:rsid w:val="00FC786A"/>
    <w:rsid w:val="00FD383C"/>
    <w:rsid w:val="00FE7E0C"/>
    <w:rsid w:val="00FF0CF9"/>
    <w:rsid w:val="00FF24B5"/>
    <w:rsid w:val="00FF34DA"/>
    <w:rsid w:val="00FF7A8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Neapdorotaspaminjimas">
    <w:name w:val="Unresolved Mention"/>
    <w:basedOn w:val="Numatytasispastraiposriftas"/>
    <w:uiPriority w:val="99"/>
    <w:semiHidden/>
    <w:unhideWhenUsed/>
    <w:rsid w:val="00912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19454055">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omhas@ism.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1535</Words>
  <Characters>9797</Characters>
  <Application>Microsoft Office Word</Application>
  <DocSecurity>0</DocSecurity>
  <Lines>166</Lines>
  <Paragraphs>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11269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44</cp:revision>
  <cp:lastPrinted>2014-08-27T12:22:00Z</cp:lastPrinted>
  <dcterms:created xsi:type="dcterms:W3CDTF">2022-12-12T20:11:00Z</dcterms:created>
  <dcterms:modified xsi:type="dcterms:W3CDTF">2023-02-01T10:52:00Z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0be86a148bda7b0bb9d45acd5f3f2b96ad3c192ab1a3aa914fbf96a7fe5c19c0</vt:lpwstr>
  </property>
</Properties>
</file>