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6AED4DA" w:rsidR="00901197" w:rsidRPr="0073580A" w:rsidRDefault="00B27563" w:rsidP="00162656">
      <w:pPr>
        <w:tabs>
          <w:tab w:val="left" w:pos="6663"/>
        </w:tabs>
        <w:spacing w:after="120"/>
        <w:jc w:val="center"/>
        <w:rPr>
          <w:rFonts w:ascii="Arial" w:hAnsi="Arial" w:cs="Arial"/>
          <w:sz w:val="28"/>
          <w:szCs w:val="28"/>
        </w:rPr>
      </w:pPr>
      <w:r>
        <w:rPr>
          <w:rFonts w:ascii="Arial" w:hAnsi="Arial" w:cs="Arial"/>
          <w:sz w:val="28"/>
          <w:szCs w:val="28"/>
        </w:rPr>
        <w:t>MANAGERIAL ACCOUNTING</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3F05C2A" w:rsidR="00AE7148" w:rsidRPr="0073580A" w:rsidRDefault="00B27563" w:rsidP="00901197">
            <w:pPr>
              <w:spacing w:before="120" w:after="0"/>
              <w:rPr>
                <w:rFonts w:ascii="Arial" w:hAnsi="Arial" w:cs="Arial"/>
                <w:i/>
                <w:color w:val="000000"/>
                <w:sz w:val="18"/>
                <w:szCs w:val="18"/>
              </w:rPr>
            </w:pPr>
            <w:bookmarkStart w:id="0" w:name="_Hlk126148106"/>
            <w:r w:rsidRPr="00BB13EC">
              <w:rPr>
                <w:rFonts w:ascii="Arial" w:hAnsi="Arial" w:cs="Arial"/>
                <w:i/>
                <w:sz w:val="18"/>
                <w:szCs w:val="18"/>
                <w:lang w:val="en-GB"/>
              </w:rPr>
              <w:t>FIN1</w:t>
            </w:r>
            <w:r>
              <w:rPr>
                <w:rFonts w:ascii="Arial" w:hAnsi="Arial" w:cs="Arial"/>
                <w:i/>
                <w:sz w:val="18"/>
                <w:szCs w:val="18"/>
                <w:lang w:val="en-GB"/>
              </w:rPr>
              <w:t>03</w:t>
            </w:r>
            <w:bookmarkEnd w:id="0"/>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6AA71311" w:rsidR="00AE7148" w:rsidRPr="00021FE6" w:rsidRDefault="00021FE6" w:rsidP="00901197">
            <w:pPr>
              <w:pStyle w:val="Parameters"/>
              <w:tabs>
                <w:tab w:val="clear" w:pos="4820"/>
              </w:tabs>
              <w:spacing w:before="120" w:after="0" w:line="276" w:lineRule="auto"/>
              <w:ind w:left="0" w:firstLine="0"/>
              <w:rPr>
                <w:rStyle w:val="Bolds"/>
                <w:rFonts w:ascii="Arial" w:hAnsi="Arial" w:cs="Arial"/>
                <w:b w:val="0"/>
                <w:i/>
                <w:sz w:val="18"/>
                <w:szCs w:val="18"/>
                <w:highlight w:val="yellow"/>
              </w:rPr>
            </w:pPr>
            <w:r w:rsidRPr="00021FE6">
              <w:rPr>
                <w:rStyle w:val="Bolds"/>
                <w:rFonts w:ascii="Arial" w:hAnsi="Arial" w:cs="Arial"/>
                <w:b w:val="0"/>
                <w:i/>
                <w:sz w:val="18"/>
                <w:szCs w:val="18"/>
              </w:rPr>
              <w:t>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4E13668E" w:rsidR="00F23989" w:rsidRPr="00B27563" w:rsidRDefault="00B27563" w:rsidP="00901197">
            <w:pPr>
              <w:pStyle w:val="Parameters"/>
              <w:tabs>
                <w:tab w:val="clear" w:pos="4820"/>
              </w:tabs>
              <w:spacing w:before="120" w:after="0" w:line="276" w:lineRule="auto"/>
              <w:ind w:left="0" w:firstLine="0"/>
              <w:rPr>
                <w:rStyle w:val="Bolds"/>
                <w:rFonts w:ascii="Arial" w:hAnsi="Arial" w:cs="Arial"/>
                <w:b w:val="0"/>
                <w:i/>
                <w:sz w:val="18"/>
                <w:szCs w:val="18"/>
              </w:rPr>
            </w:pPr>
            <w:r w:rsidRPr="00B27563">
              <w:rPr>
                <w:rStyle w:val="Bolds"/>
                <w:rFonts w:ascii="Arial" w:hAnsi="Arial" w:cs="Arial"/>
                <w:b w:val="0"/>
                <w:i/>
                <w:sz w:val="18"/>
                <w:szCs w:val="18"/>
              </w:rPr>
              <w:t>Assoc. p</w:t>
            </w:r>
            <w:r w:rsidR="00B4316F" w:rsidRPr="00B27563">
              <w:rPr>
                <w:rStyle w:val="Bolds"/>
                <w:rFonts w:ascii="Arial" w:hAnsi="Arial" w:cs="Arial"/>
                <w:b w:val="0"/>
                <w:i/>
                <w:sz w:val="18"/>
                <w:szCs w:val="18"/>
              </w:rPr>
              <w:t xml:space="preserve">rof. Dr. </w:t>
            </w:r>
            <w:r w:rsidRPr="00B27563">
              <w:rPr>
                <w:rStyle w:val="Bolds"/>
                <w:rFonts w:ascii="Arial" w:hAnsi="Arial" w:cs="Arial"/>
                <w:b w:val="0"/>
                <w:i/>
                <w:sz w:val="18"/>
                <w:szCs w:val="18"/>
              </w:rPr>
              <w:t xml:space="preserve">Renata </w:t>
            </w:r>
            <w:proofErr w:type="spellStart"/>
            <w:r w:rsidRPr="00B27563">
              <w:rPr>
                <w:rStyle w:val="Bolds"/>
                <w:rFonts w:ascii="Arial" w:hAnsi="Arial" w:cs="Arial"/>
                <w:b w:val="0"/>
                <w:i/>
                <w:sz w:val="18"/>
                <w:szCs w:val="18"/>
              </w:rPr>
              <w:t>Legenzova</w:t>
            </w:r>
            <w:proofErr w:type="spellEnd"/>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8E2E9B1" w:rsidR="00AE7148" w:rsidRPr="0073580A" w:rsidRDefault="00B27563" w:rsidP="00901197">
            <w:pPr>
              <w:pStyle w:val="Parameters"/>
              <w:tabs>
                <w:tab w:val="clear" w:pos="4820"/>
              </w:tabs>
              <w:spacing w:before="120" w:after="0" w:line="276" w:lineRule="auto"/>
              <w:ind w:left="0" w:firstLine="0"/>
              <w:rPr>
                <w:rFonts w:ascii="Arial" w:hAnsi="Arial" w:cs="Arial"/>
                <w:i/>
                <w:iCs/>
                <w:sz w:val="18"/>
                <w:szCs w:val="18"/>
                <w:highlight w:val="yellow"/>
              </w:rPr>
            </w:pPr>
            <w:r w:rsidRPr="005D2DDD">
              <w:rPr>
                <w:rFonts w:ascii="Arial" w:hAnsi="Arial" w:cs="Arial"/>
                <w:i/>
                <w:sz w:val="18"/>
                <w:szCs w:val="18"/>
                <w:lang w:val="en-GB"/>
              </w:rPr>
              <w:t>Financial Accounting</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7AE0C6E" w14:textId="788877A7" w:rsidR="00B27563" w:rsidRPr="00FD6F09" w:rsidRDefault="00B27563" w:rsidP="00B27563">
      <w:pPr>
        <w:pStyle w:val="Text"/>
        <w:spacing w:after="0" w:line="240" w:lineRule="auto"/>
        <w:rPr>
          <w:rFonts w:ascii="Arial" w:hAnsi="Arial" w:cs="Arial"/>
          <w:sz w:val="18"/>
          <w:szCs w:val="18"/>
          <w:lang w:val="en"/>
        </w:rPr>
      </w:pPr>
      <w:r w:rsidRPr="00573A36">
        <w:rPr>
          <w:rStyle w:val="hps"/>
          <w:rFonts w:ascii="Arial" w:hAnsi="Arial" w:cs="Arial"/>
          <w:sz w:val="18"/>
          <w:szCs w:val="18"/>
          <w:lang w:val="en"/>
        </w:rPr>
        <w:t>The aim</w:t>
      </w:r>
      <w:r w:rsidRPr="00573A36">
        <w:rPr>
          <w:rFonts w:ascii="Arial" w:hAnsi="Arial" w:cs="Arial"/>
          <w:sz w:val="18"/>
          <w:szCs w:val="18"/>
          <w:lang w:val="en"/>
        </w:rPr>
        <w:t xml:space="preserve"> </w:t>
      </w:r>
      <w:r w:rsidRPr="00573A36">
        <w:rPr>
          <w:rStyle w:val="hps"/>
          <w:rFonts w:ascii="Arial" w:hAnsi="Arial" w:cs="Arial"/>
          <w:sz w:val="18"/>
          <w:szCs w:val="18"/>
          <w:lang w:val="en"/>
        </w:rPr>
        <w:t>of the course</w:t>
      </w:r>
      <w:r w:rsidRPr="00573A36">
        <w:rPr>
          <w:rFonts w:ascii="Arial" w:hAnsi="Arial" w:cs="Arial"/>
          <w:sz w:val="18"/>
          <w:szCs w:val="18"/>
          <w:lang w:val="en"/>
        </w:rPr>
        <w:t xml:space="preserve"> </w:t>
      </w:r>
      <w:r w:rsidRPr="00573A36">
        <w:rPr>
          <w:rStyle w:val="hps"/>
          <w:rFonts w:ascii="Arial" w:hAnsi="Arial" w:cs="Arial"/>
          <w:sz w:val="18"/>
          <w:szCs w:val="18"/>
          <w:lang w:val="en"/>
        </w:rPr>
        <w:t>is to teach</w:t>
      </w:r>
      <w:r w:rsidRPr="00573A36">
        <w:rPr>
          <w:rFonts w:ascii="Arial" w:hAnsi="Arial" w:cs="Arial"/>
          <w:sz w:val="18"/>
          <w:szCs w:val="18"/>
          <w:lang w:val="en"/>
        </w:rPr>
        <w:t xml:space="preserve"> students how to </w:t>
      </w:r>
      <w:r>
        <w:rPr>
          <w:rFonts w:ascii="Arial" w:hAnsi="Arial" w:cs="Arial"/>
          <w:sz w:val="18"/>
          <w:szCs w:val="18"/>
          <w:lang w:val="en"/>
        </w:rPr>
        <w:t>accumulate</w:t>
      </w:r>
      <w:r w:rsidRPr="00573A36">
        <w:rPr>
          <w:rFonts w:ascii="Arial" w:hAnsi="Arial" w:cs="Arial"/>
          <w:sz w:val="18"/>
          <w:szCs w:val="18"/>
          <w:lang w:val="en"/>
        </w:rPr>
        <w:t>, prepare</w:t>
      </w:r>
      <w:r>
        <w:rPr>
          <w:rFonts w:ascii="Arial" w:hAnsi="Arial" w:cs="Arial"/>
          <w:sz w:val="18"/>
          <w:szCs w:val="18"/>
          <w:lang w:val="en"/>
        </w:rPr>
        <w:t>, report and analyze</w:t>
      </w:r>
      <w:r w:rsidRPr="00573A36">
        <w:rPr>
          <w:rFonts w:ascii="Arial" w:hAnsi="Arial" w:cs="Arial"/>
          <w:sz w:val="18"/>
          <w:szCs w:val="18"/>
          <w:lang w:val="en"/>
        </w:rPr>
        <w:t xml:space="preserve"> data </w:t>
      </w:r>
      <w:r>
        <w:rPr>
          <w:rFonts w:ascii="Arial" w:hAnsi="Arial" w:cs="Arial"/>
          <w:sz w:val="18"/>
          <w:szCs w:val="18"/>
          <w:lang w:val="en"/>
        </w:rPr>
        <w:t>and information used by managers to plan, measure, assess and control business processes, assess performa</w:t>
      </w:r>
      <w:r w:rsidR="001922BB">
        <w:rPr>
          <w:rFonts w:ascii="Arial" w:hAnsi="Arial" w:cs="Arial"/>
          <w:sz w:val="18"/>
          <w:szCs w:val="18"/>
          <w:lang w:val="en"/>
        </w:rPr>
        <w:t>n</w:t>
      </w:r>
      <w:r>
        <w:rPr>
          <w:rFonts w:ascii="Arial" w:hAnsi="Arial" w:cs="Arial"/>
          <w:sz w:val="18"/>
          <w:szCs w:val="18"/>
          <w:lang w:val="en"/>
        </w:rPr>
        <w:t>ce and make strategic and other relevant management decisions.</w:t>
      </w:r>
    </w:p>
    <w:p w14:paraId="4AB49BF4" w14:textId="77777777" w:rsidR="001B338B" w:rsidRPr="00B27563" w:rsidRDefault="001B338B" w:rsidP="00D700DA">
      <w:pPr>
        <w:spacing w:after="0" w:line="240" w:lineRule="auto"/>
        <w:jc w:val="both"/>
        <w:rPr>
          <w:rFonts w:ascii="Arial" w:hAnsi="Arial" w:cs="Arial"/>
          <w:b/>
          <w:sz w:val="18"/>
          <w:szCs w:val="18"/>
          <w:lang w:val="en"/>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BA089B">
              <w:rPr>
                <w:rFonts w:ascii="Arial" w:hAnsi="Arial" w:cs="Arial"/>
                <w:color w:val="000000" w:themeColor="text1"/>
                <w:sz w:val="18"/>
                <w:szCs w:val="18"/>
              </w:rPr>
              <w:t>Degree</w:t>
            </w:r>
            <w:r w:rsidR="004A239B" w:rsidRPr="00BA089B">
              <w:rPr>
                <w:rFonts w:ascii="Arial" w:hAnsi="Arial" w:cs="Arial"/>
                <w:color w:val="000000" w:themeColor="text1"/>
                <w:sz w:val="18"/>
                <w:szCs w:val="18"/>
              </w:rPr>
              <w:t xml:space="preserve"> level learning </w:t>
            </w:r>
            <w:r w:rsidR="001B338B" w:rsidRPr="00BA089B">
              <w:rPr>
                <w:rFonts w:ascii="Arial" w:hAnsi="Arial" w:cs="Arial"/>
                <w:color w:val="000000" w:themeColor="text1"/>
                <w:sz w:val="18"/>
                <w:szCs w:val="18"/>
              </w:rPr>
              <w:t>objectives</w:t>
            </w:r>
            <w:r w:rsidR="004A239B" w:rsidRPr="00BA089B">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24C2CF55" w:rsidR="004A239B" w:rsidRPr="00BA089B" w:rsidRDefault="004A239B" w:rsidP="00BA089B">
            <w:pPr>
              <w:widowControl w:val="0"/>
              <w:spacing w:after="0"/>
              <w:rPr>
                <w:rFonts w:ascii="Arial" w:hAnsi="Arial" w:cs="Arial"/>
                <w:sz w:val="18"/>
                <w:szCs w:val="18"/>
              </w:rPr>
            </w:pPr>
            <w:r w:rsidRPr="00BA089B">
              <w:rPr>
                <w:rFonts w:ascii="Arial" w:hAnsi="Arial" w:cs="Arial"/>
                <w:sz w:val="18"/>
                <w:szCs w:val="18"/>
              </w:rPr>
              <w:t xml:space="preserve">CLO1. </w:t>
            </w:r>
            <w:r w:rsidR="00B27563" w:rsidRPr="00BA089B">
              <w:rPr>
                <w:rFonts w:ascii="Arial" w:hAnsi="Arial" w:cs="Arial"/>
                <w:sz w:val="18"/>
              </w:rPr>
              <w:t>To be able to specify main tasks of manag</w:t>
            </w:r>
            <w:r w:rsidR="0054710B">
              <w:rPr>
                <w:rFonts w:ascii="Arial" w:hAnsi="Arial" w:cs="Arial"/>
                <w:sz w:val="18"/>
              </w:rPr>
              <w:t xml:space="preserve">erial </w:t>
            </w:r>
            <w:r w:rsidR="00B27563" w:rsidRPr="00BA089B">
              <w:rPr>
                <w:rFonts w:ascii="Arial" w:hAnsi="Arial" w:cs="Arial"/>
                <w:sz w:val="18"/>
              </w:rPr>
              <w:t>accounting and explain the difference between manage</w:t>
            </w:r>
            <w:r w:rsidR="0054710B">
              <w:rPr>
                <w:rFonts w:ascii="Arial" w:hAnsi="Arial" w:cs="Arial"/>
                <w:sz w:val="18"/>
              </w:rPr>
              <w:t>rial</w:t>
            </w:r>
            <w:r w:rsidR="00B27563" w:rsidRPr="00BA089B">
              <w:rPr>
                <w:rFonts w:ascii="Arial" w:hAnsi="Arial" w:cs="Arial"/>
                <w:sz w:val="18"/>
              </w:rPr>
              <w:t xml:space="preserve"> and financial accounting;</w:t>
            </w:r>
          </w:p>
        </w:tc>
        <w:tc>
          <w:tcPr>
            <w:tcW w:w="653" w:type="pct"/>
            <w:shd w:val="clear" w:color="auto" w:fill="auto"/>
          </w:tcPr>
          <w:p w14:paraId="31DF7BBA" w14:textId="4B1E4E7E" w:rsidR="004A239B" w:rsidRPr="0073580A" w:rsidRDefault="00BA089B" w:rsidP="00901197">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06D547C5" w14:textId="2DE93615" w:rsidR="00EB4525" w:rsidRPr="0073580A" w:rsidRDefault="00EB4525" w:rsidP="00901197">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659A676F" w14:textId="11DCD169" w:rsidR="004A239B" w:rsidRPr="0073580A" w:rsidRDefault="00EB4525" w:rsidP="0090119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751301C9" w14:textId="77777777" w:rsidTr="00057EAB">
        <w:trPr>
          <w:trHeight w:val="414"/>
        </w:trPr>
        <w:tc>
          <w:tcPr>
            <w:tcW w:w="2680" w:type="pct"/>
            <w:shd w:val="clear" w:color="auto" w:fill="auto"/>
          </w:tcPr>
          <w:p w14:paraId="1809869D" w14:textId="6B5CEFC0"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CLO2. To be able to differentiate and analyze various costs types and</w:t>
            </w:r>
            <w:r w:rsidRPr="00BA089B">
              <w:rPr>
                <w:rFonts w:ascii="Arial" w:hAnsi="Arial" w:cs="Arial"/>
                <w:sz w:val="18"/>
              </w:rPr>
              <w:t xml:space="preserve"> their application in cost measurement, planning and performance evaluation;</w:t>
            </w:r>
          </w:p>
        </w:tc>
        <w:tc>
          <w:tcPr>
            <w:tcW w:w="653" w:type="pct"/>
            <w:shd w:val="clear" w:color="auto" w:fill="auto"/>
          </w:tcPr>
          <w:p w14:paraId="407DE3F1" w14:textId="27F61CB4"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389E6327" w14:textId="7EF35BD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2F4E9766" w14:textId="70B31BA7"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452B344C" w14:textId="77777777" w:rsidTr="00057EAB">
        <w:trPr>
          <w:trHeight w:val="414"/>
        </w:trPr>
        <w:tc>
          <w:tcPr>
            <w:tcW w:w="2680" w:type="pct"/>
            <w:shd w:val="clear" w:color="auto" w:fill="auto"/>
          </w:tcPr>
          <w:p w14:paraId="74E9ABBC" w14:textId="65D8092A"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CLO3. </w:t>
            </w:r>
            <w:r w:rsidRPr="00BA089B">
              <w:rPr>
                <w:rFonts w:ascii="Arial" w:hAnsi="Arial" w:cs="Arial"/>
                <w:sz w:val="18"/>
              </w:rPr>
              <w:t>To be able to differentiate among costing methods</w:t>
            </w:r>
            <w:r w:rsidR="00D923BF">
              <w:rPr>
                <w:rFonts w:ascii="Arial" w:hAnsi="Arial" w:cs="Arial"/>
                <w:sz w:val="18"/>
              </w:rPr>
              <w:t xml:space="preserve">, </w:t>
            </w:r>
            <w:r w:rsidRPr="00BA089B">
              <w:rPr>
                <w:rFonts w:ascii="Arial" w:hAnsi="Arial" w:cs="Arial"/>
                <w:sz w:val="18"/>
              </w:rPr>
              <w:t>calculate the cost of goods using different costing methods</w:t>
            </w:r>
            <w:r w:rsidR="0054710B">
              <w:rPr>
                <w:rFonts w:ascii="Arial" w:hAnsi="Arial" w:cs="Arial"/>
                <w:sz w:val="18"/>
              </w:rPr>
              <w:t xml:space="preserve"> and identify most relevant costing methods based on the managers’ needs and business circumstances.</w:t>
            </w:r>
          </w:p>
        </w:tc>
        <w:tc>
          <w:tcPr>
            <w:tcW w:w="653" w:type="pct"/>
            <w:shd w:val="clear" w:color="auto" w:fill="auto"/>
          </w:tcPr>
          <w:p w14:paraId="436E3B04" w14:textId="3447B40F" w:rsidR="00EB4525" w:rsidRPr="00EB4525" w:rsidRDefault="00EB4525" w:rsidP="00EB452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942311A" w14:textId="058C19C7"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76DADBB2" w14:textId="74BD33DE"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14656B4F" w14:textId="77777777" w:rsidTr="00057EAB">
        <w:trPr>
          <w:trHeight w:val="414"/>
        </w:trPr>
        <w:tc>
          <w:tcPr>
            <w:tcW w:w="2680" w:type="pct"/>
            <w:shd w:val="clear" w:color="auto" w:fill="auto"/>
          </w:tcPr>
          <w:p w14:paraId="3226B2B7" w14:textId="5E4DE537"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CLO4.</w:t>
            </w:r>
            <w:r w:rsidRPr="00BA089B">
              <w:rPr>
                <w:rFonts w:ascii="Arial" w:hAnsi="Arial" w:cs="Arial"/>
                <w:sz w:val="18"/>
              </w:rPr>
              <w:t xml:space="preserve"> To be able to specify budget </w:t>
            </w:r>
            <w:r w:rsidR="00BA3EB9">
              <w:rPr>
                <w:rFonts w:ascii="Arial" w:hAnsi="Arial" w:cs="Arial"/>
                <w:sz w:val="18"/>
              </w:rPr>
              <w:t xml:space="preserve">role, types and </w:t>
            </w:r>
            <w:r w:rsidRPr="00BA089B">
              <w:rPr>
                <w:rFonts w:ascii="Arial" w:hAnsi="Arial" w:cs="Arial"/>
                <w:sz w:val="18"/>
              </w:rPr>
              <w:t xml:space="preserve">structure, prepare master budget, make </w:t>
            </w:r>
            <w:r w:rsidR="0054710B">
              <w:rPr>
                <w:rFonts w:ascii="Arial" w:hAnsi="Arial" w:cs="Arial"/>
                <w:sz w:val="18"/>
              </w:rPr>
              <w:t xml:space="preserve">budget </w:t>
            </w:r>
            <w:r w:rsidRPr="00BA089B">
              <w:rPr>
                <w:rFonts w:ascii="Arial" w:hAnsi="Arial" w:cs="Arial"/>
                <w:sz w:val="18"/>
              </w:rPr>
              <w:t xml:space="preserve">variance analysis, identify and explain the </w:t>
            </w:r>
            <w:r w:rsidR="00CF5ADA">
              <w:rPr>
                <w:rFonts w:ascii="Arial" w:hAnsi="Arial" w:cs="Arial"/>
                <w:sz w:val="18"/>
              </w:rPr>
              <w:t>i</w:t>
            </w:r>
            <w:r w:rsidR="00CF5ADA">
              <w:t xml:space="preserve">mportance </w:t>
            </w:r>
            <w:r w:rsidRPr="00BA089B">
              <w:rPr>
                <w:rFonts w:ascii="Arial" w:hAnsi="Arial" w:cs="Arial"/>
                <w:sz w:val="18"/>
              </w:rPr>
              <w:t xml:space="preserve">of variance analysis </w:t>
            </w:r>
            <w:r w:rsidR="00D923BF">
              <w:rPr>
                <w:rFonts w:ascii="Arial" w:hAnsi="Arial" w:cs="Arial"/>
                <w:sz w:val="18"/>
              </w:rPr>
              <w:t>for</w:t>
            </w:r>
            <w:r w:rsidRPr="00BA089B">
              <w:rPr>
                <w:rFonts w:ascii="Arial" w:hAnsi="Arial" w:cs="Arial"/>
                <w:sz w:val="18"/>
              </w:rPr>
              <w:t xml:space="preserve"> control function</w:t>
            </w:r>
            <w:r w:rsidR="0054710B">
              <w:rPr>
                <w:rFonts w:ascii="Arial" w:hAnsi="Arial" w:cs="Arial"/>
                <w:sz w:val="18"/>
              </w:rPr>
              <w:t>.</w:t>
            </w:r>
          </w:p>
        </w:tc>
        <w:tc>
          <w:tcPr>
            <w:tcW w:w="653" w:type="pct"/>
            <w:shd w:val="clear" w:color="auto" w:fill="auto"/>
          </w:tcPr>
          <w:p w14:paraId="11A2F724" w14:textId="5E1CD191"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C8DCD1F" w14:textId="73A1EE9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33EFDFB1" w14:textId="7EC70BE1"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0865608" w14:textId="77777777" w:rsidTr="00057EAB">
        <w:trPr>
          <w:trHeight w:val="414"/>
        </w:trPr>
        <w:tc>
          <w:tcPr>
            <w:tcW w:w="2680" w:type="pct"/>
            <w:shd w:val="clear" w:color="auto" w:fill="auto"/>
          </w:tcPr>
          <w:p w14:paraId="534D4E05" w14:textId="1CA914BA" w:rsidR="00397098" w:rsidRDefault="00EB4525" w:rsidP="00EB4525">
            <w:pPr>
              <w:widowControl w:val="0"/>
              <w:spacing w:after="0"/>
              <w:rPr>
                <w:rFonts w:ascii="Arial" w:hAnsi="Arial" w:cs="Arial"/>
                <w:color w:val="000000"/>
                <w:sz w:val="18"/>
                <w:szCs w:val="18"/>
              </w:rPr>
            </w:pPr>
            <w:r w:rsidRPr="00BA3EB9">
              <w:rPr>
                <w:rFonts w:ascii="Arial" w:hAnsi="Arial" w:cs="Arial"/>
                <w:color w:val="000000"/>
                <w:sz w:val="18"/>
                <w:szCs w:val="18"/>
              </w:rPr>
              <w:lastRenderedPageBreak/>
              <w:t xml:space="preserve">CLO5. </w:t>
            </w:r>
            <w:r w:rsidR="00397098" w:rsidRPr="00BA3EB9">
              <w:rPr>
                <w:rFonts w:ascii="Arial" w:hAnsi="Arial" w:cs="Arial"/>
                <w:color w:val="000000"/>
                <w:sz w:val="18"/>
                <w:szCs w:val="18"/>
              </w:rPr>
              <w:t xml:space="preserve">To be able to perform </w:t>
            </w:r>
            <w:r w:rsidR="00397098" w:rsidRPr="00BA089B">
              <w:rPr>
                <w:rFonts w:ascii="Arial" w:hAnsi="Arial" w:cs="Arial"/>
                <w:color w:val="000000"/>
                <w:sz w:val="18"/>
                <w:szCs w:val="18"/>
              </w:rPr>
              <w:t>cost-volume-profit analysis,</w:t>
            </w:r>
            <w:r w:rsidR="00397098" w:rsidRPr="00BA3EB9">
              <w:rPr>
                <w:rFonts w:ascii="Arial" w:hAnsi="Arial" w:cs="Arial"/>
                <w:color w:val="000000"/>
                <w:sz w:val="18"/>
                <w:szCs w:val="18"/>
              </w:rPr>
              <w:t xml:space="preserve"> </w:t>
            </w:r>
            <w:r w:rsidR="00776DC5">
              <w:rPr>
                <w:rFonts w:ascii="Arial" w:hAnsi="Arial" w:cs="Arial"/>
                <w:color w:val="000000"/>
                <w:sz w:val="18"/>
                <w:szCs w:val="18"/>
              </w:rPr>
              <w:t>measure and apply</w:t>
            </w:r>
            <w:r w:rsidR="00397098">
              <w:rPr>
                <w:rFonts w:ascii="Arial" w:hAnsi="Arial" w:cs="Arial"/>
                <w:color w:val="000000"/>
                <w:sz w:val="18"/>
                <w:szCs w:val="18"/>
              </w:rPr>
              <w:t xml:space="preserve"> relevant costs </w:t>
            </w:r>
            <w:r w:rsidR="00776DC5">
              <w:rPr>
                <w:rFonts w:ascii="Arial" w:hAnsi="Arial" w:cs="Arial"/>
                <w:color w:val="000000"/>
                <w:sz w:val="18"/>
                <w:szCs w:val="18"/>
              </w:rPr>
              <w:t>and revenues</w:t>
            </w:r>
            <w:r w:rsidR="00397098">
              <w:rPr>
                <w:rFonts w:ascii="Arial" w:hAnsi="Arial" w:cs="Arial"/>
                <w:color w:val="000000"/>
                <w:sz w:val="18"/>
                <w:szCs w:val="18"/>
              </w:rPr>
              <w:t xml:space="preserve"> for decision making, make pricing decisions</w:t>
            </w:r>
            <w:r w:rsidR="00C12720">
              <w:rPr>
                <w:rFonts w:ascii="Arial" w:hAnsi="Arial" w:cs="Arial"/>
                <w:color w:val="000000"/>
                <w:sz w:val="18"/>
                <w:szCs w:val="18"/>
              </w:rPr>
              <w:t xml:space="preserve">, </w:t>
            </w:r>
            <w:r w:rsidR="00C12720" w:rsidRPr="00BA3EB9">
              <w:rPr>
                <w:rFonts w:ascii="Arial" w:hAnsi="Arial" w:cs="Arial"/>
                <w:color w:val="000000"/>
                <w:sz w:val="18"/>
                <w:szCs w:val="18"/>
              </w:rPr>
              <w:t xml:space="preserve">allocate </w:t>
            </w:r>
            <w:r w:rsidR="00C12720" w:rsidRPr="00BA089B">
              <w:rPr>
                <w:rFonts w:ascii="Arial" w:hAnsi="Arial" w:cs="Arial"/>
                <w:color w:val="000000"/>
                <w:sz w:val="18"/>
                <w:szCs w:val="18"/>
              </w:rPr>
              <w:t>support department costs, common costs, and revenue</w:t>
            </w:r>
            <w:r w:rsidR="00C12720">
              <w:rPr>
                <w:rFonts w:ascii="Arial" w:hAnsi="Arial" w:cs="Arial"/>
                <w:color w:val="000000"/>
                <w:sz w:val="18"/>
                <w:szCs w:val="18"/>
              </w:rPr>
              <w:t xml:space="preserve">s and </w:t>
            </w:r>
            <w:r w:rsidR="00C12720" w:rsidRPr="00BA3EB9">
              <w:rPr>
                <w:rFonts w:ascii="Arial" w:hAnsi="Arial" w:cs="Arial"/>
                <w:color w:val="000000"/>
                <w:sz w:val="18"/>
                <w:szCs w:val="18"/>
              </w:rPr>
              <w:t xml:space="preserve">evaluate </w:t>
            </w:r>
            <w:r w:rsidR="00C12720">
              <w:rPr>
                <w:rFonts w:ascii="Arial" w:hAnsi="Arial" w:cs="Arial"/>
                <w:color w:val="000000"/>
                <w:sz w:val="18"/>
                <w:szCs w:val="18"/>
              </w:rPr>
              <w:t>their</w:t>
            </w:r>
            <w:r w:rsidR="00C12720" w:rsidRPr="00BA3EB9">
              <w:rPr>
                <w:rFonts w:ascii="Arial" w:hAnsi="Arial" w:cs="Arial"/>
                <w:color w:val="000000"/>
                <w:sz w:val="18"/>
                <w:szCs w:val="18"/>
              </w:rPr>
              <w:t xml:space="preserve"> influence on company’s performance</w:t>
            </w:r>
            <w:r w:rsidR="00C12720">
              <w:rPr>
                <w:rFonts w:ascii="Arial" w:hAnsi="Arial" w:cs="Arial"/>
                <w:color w:val="000000"/>
                <w:sz w:val="18"/>
                <w:szCs w:val="18"/>
              </w:rPr>
              <w:t>.</w:t>
            </w:r>
          </w:p>
          <w:p w14:paraId="21CF7DCA" w14:textId="77777777" w:rsidR="00397098" w:rsidRDefault="00397098" w:rsidP="00EB4525">
            <w:pPr>
              <w:widowControl w:val="0"/>
              <w:spacing w:after="0"/>
              <w:rPr>
                <w:rFonts w:ascii="Arial" w:hAnsi="Arial" w:cs="Arial"/>
                <w:color w:val="000000"/>
                <w:sz w:val="18"/>
                <w:szCs w:val="18"/>
              </w:rPr>
            </w:pPr>
          </w:p>
          <w:p w14:paraId="0E09AA23" w14:textId="0BB19ED4" w:rsidR="00EB4525" w:rsidRPr="00BA3EB9" w:rsidRDefault="00EB4525" w:rsidP="00EB4525">
            <w:pPr>
              <w:widowControl w:val="0"/>
              <w:spacing w:after="0"/>
              <w:rPr>
                <w:rFonts w:ascii="Arial" w:hAnsi="Arial" w:cs="Arial"/>
                <w:color w:val="000000"/>
                <w:sz w:val="18"/>
                <w:szCs w:val="18"/>
              </w:rPr>
            </w:pPr>
            <w:r w:rsidRPr="00BA3EB9">
              <w:rPr>
                <w:rFonts w:ascii="Arial" w:hAnsi="Arial" w:cs="Arial"/>
                <w:color w:val="000000"/>
                <w:sz w:val="18"/>
                <w:szCs w:val="18"/>
              </w:rPr>
              <w:t>.</w:t>
            </w:r>
          </w:p>
        </w:tc>
        <w:tc>
          <w:tcPr>
            <w:tcW w:w="653" w:type="pct"/>
            <w:shd w:val="clear" w:color="auto" w:fill="auto"/>
          </w:tcPr>
          <w:p w14:paraId="23D0C799" w14:textId="744CF475" w:rsidR="005158F2" w:rsidRPr="005158F2" w:rsidRDefault="00EB4525" w:rsidP="00EB452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sidR="005158F2" w:rsidRPr="004B75E5">
              <w:rPr>
                <w:rFonts w:ascii="Arial" w:hAnsi="Arial" w:cs="Arial"/>
                <w:color w:val="000000"/>
                <w:sz w:val="18"/>
                <w:szCs w:val="18"/>
                <w:lang w:val="en-GB"/>
              </w:rPr>
              <w:t xml:space="preserve"> BLO</w:t>
            </w:r>
            <w:r w:rsidR="005158F2">
              <w:rPr>
                <w:rFonts w:ascii="Arial" w:hAnsi="Arial" w:cs="Arial"/>
                <w:color w:val="000000"/>
                <w:sz w:val="18"/>
                <w:szCs w:val="18"/>
                <w:lang w:val="en-GB"/>
              </w:rPr>
              <w:t>3</w:t>
            </w:r>
            <w:r w:rsidR="005158F2" w:rsidRPr="004B75E5">
              <w:rPr>
                <w:rFonts w:ascii="Arial" w:hAnsi="Arial" w:cs="Arial"/>
                <w:color w:val="000000"/>
                <w:sz w:val="18"/>
                <w:szCs w:val="18"/>
                <w:lang w:val="en-GB"/>
              </w:rPr>
              <w:t>.1</w:t>
            </w:r>
          </w:p>
        </w:tc>
        <w:tc>
          <w:tcPr>
            <w:tcW w:w="798" w:type="pct"/>
          </w:tcPr>
          <w:p w14:paraId="38234A15" w14:textId="4018AAD6"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1B860BFB" w14:textId="2FE023EC"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3CB9E21" w14:textId="77777777" w:rsidTr="00057EAB">
        <w:trPr>
          <w:trHeight w:val="414"/>
        </w:trPr>
        <w:tc>
          <w:tcPr>
            <w:tcW w:w="2680" w:type="pct"/>
            <w:shd w:val="clear" w:color="auto" w:fill="auto"/>
          </w:tcPr>
          <w:p w14:paraId="03425B1C" w14:textId="0AC90CFC" w:rsidR="00C12720" w:rsidRPr="00C12720" w:rsidRDefault="00EB4525" w:rsidP="00C12720">
            <w:pPr>
              <w:widowControl w:val="0"/>
              <w:spacing w:after="0"/>
              <w:rPr>
                <w:rFonts w:ascii="Arial" w:hAnsi="Arial" w:cs="Arial"/>
                <w:color w:val="000000"/>
                <w:sz w:val="18"/>
                <w:szCs w:val="18"/>
              </w:rPr>
            </w:pPr>
            <w:r w:rsidRPr="00BA3EB9">
              <w:rPr>
                <w:rFonts w:ascii="Arial" w:hAnsi="Arial" w:cs="Arial"/>
                <w:color w:val="000000"/>
                <w:sz w:val="18"/>
                <w:szCs w:val="18"/>
              </w:rPr>
              <w:t xml:space="preserve">CLO6. </w:t>
            </w:r>
            <w:r w:rsidR="00C12720" w:rsidRPr="00BA089B">
              <w:rPr>
                <w:rFonts w:ascii="Arial" w:hAnsi="Arial" w:cs="Arial"/>
                <w:sz w:val="18"/>
              </w:rPr>
              <w:t xml:space="preserve">To be able to specify </w:t>
            </w:r>
            <w:r w:rsidR="00C12720">
              <w:rPr>
                <w:rFonts w:ascii="Arial" w:hAnsi="Arial" w:cs="Arial"/>
                <w:sz w:val="18"/>
              </w:rPr>
              <w:t xml:space="preserve">the </w:t>
            </w:r>
            <w:r w:rsidR="00C12720" w:rsidRPr="00BA089B">
              <w:rPr>
                <w:rFonts w:ascii="Arial" w:hAnsi="Arial" w:cs="Arial"/>
                <w:sz w:val="18"/>
              </w:rPr>
              <w:t xml:space="preserve">main tasks of </w:t>
            </w:r>
            <w:r w:rsidR="00C12720">
              <w:rPr>
                <w:rFonts w:ascii="Arial" w:hAnsi="Arial" w:cs="Arial"/>
                <w:color w:val="000000"/>
                <w:sz w:val="18"/>
                <w:szCs w:val="18"/>
              </w:rPr>
              <w:t xml:space="preserve">strategic management accounting, </w:t>
            </w:r>
            <w:r w:rsidR="00BA3EB9" w:rsidRPr="00BA3EB9">
              <w:rPr>
                <w:rFonts w:ascii="Arial" w:hAnsi="Arial" w:cs="Arial"/>
                <w:color w:val="000000"/>
                <w:sz w:val="18"/>
                <w:szCs w:val="18"/>
              </w:rPr>
              <w:t xml:space="preserve">differentiate </w:t>
            </w:r>
            <w:r w:rsidR="00D923BF" w:rsidRPr="00BA3EB9">
              <w:rPr>
                <w:rFonts w:ascii="Arial" w:hAnsi="Arial" w:cs="Arial"/>
                <w:color w:val="000000"/>
                <w:sz w:val="18"/>
                <w:szCs w:val="18"/>
              </w:rPr>
              <w:t>company’s and divisional performance measurement</w:t>
            </w:r>
            <w:r w:rsidR="00776DC5">
              <w:rPr>
                <w:rFonts w:ascii="Arial" w:hAnsi="Arial" w:cs="Arial"/>
                <w:color w:val="000000"/>
                <w:sz w:val="18"/>
                <w:szCs w:val="18"/>
              </w:rPr>
              <w:t xml:space="preserve"> and management</w:t>
            </w:r>
            <w:r w:rsidR="00C12720">
              <w:rPr>
                <w:rFonts w:ascii="Arial" w:hAnsi="Arial" w:cs="Arial"/>
                <w:color w:val="000000"/>
                <w:sz w:val="18"/>
                <w:szCs w:val="18"/>
              </w:rPr>
              <w:t xml:space="preserve"> systems, tools and measures. </w:t>
            </w:r>
          </w:p>
        </w:tc>
        <w:tc>
          <w:tcPr>
            <w:tcW w:w="653" w:type="pct"/>
            <w:shd w:val="clear" w:color="auto" w:fill="auto"/>
          </w:tcPr>
          <w:p w14:paraId="23ADE404" w14:textId="1EE6AF69"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611132B0" w14:textId="0683444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6BD2747C" w14:textId="4EA99158"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6EC7A53F" w14:textId="77777777" w:rsidTr="00057EAB">
        <w:trPr>
          <w:trHeight w:val="414"/>
        </w:trPr>
        <w:tc>
          <w:tcPr>
            <w:tcW w:w="2680" w:type="pct"/>
            <w:shd w:val="clear" w:color="auto" w:fill="auto"/>
          </w:tcPr>
          <w:p w14:paraId="3C9F2D13" w14:textId="381B544E"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CLO7. </w:t>
            </w:r>
            <w:r w:rsidRPr="00BA089B">
              <w:rPr>
                <w:rFonts w:ascii="Arial" w:hAnsi="Arial" w:cs="Arial"/>
                <w:sz w:val="18"/>
                <w:lang w:val="lt-LT"/>
              </w:rPr>
              <w:t xml:space="preserve">To be </w:t>
            </w:r>
            <w:proofErr w:type="spellStart"/>
            <w:r w:rsidRPr="00BA089B">
              <w:rPr>
                <w:rFonts w:ascii="Arial" w:hAnsi="Arial" w:cs="Arial"/>
                <w:sz w:val="18"/>
                <w:lang w:val="lt-LT"/>
              </w:rPr>
              <w:t>able</w:t>
            </w:r>
            <w:proofErr w:type="spellEnd"/>
            <w:r w:rsidRPr="00BA089B">
              <w:rPr>
                <w:rFonts w:ascii="Arial" w:hAnsi="Arial" w:cs="Arial"/>
                <w:sz w:val="18"/>
                <w:lang w:val="lt-LT"/>
              </w:rPr>
              <w:t xml:space="preserve"> to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teams</w:t>
            </w:r>
            <w:proofErr w:type="spellEnd"/>
            <w:r w:rsidRPr="00BA089B">
              <w:rPr>
                <w:rFonts w:ascii="Arial" w:hAnsi="Arial" w:cs="Arial"/>
                <w:sz w:val="18"/>
                <w:lang w:val="lt-LT"/>
              </w:rPr>
              <w:t xml:space="preserve">, </w:t>
            </w:r>
            <w:proofErr w:type="spellStart"/>
            <w:r w:rsidRPr="00BA089B">
              <w:rPr>
                <w:rFonts w:ascii="Arial" w:hAnsi="Arial" w:cs="Arial"/>
                <w:sz w:val="18"/>
                <w:lang w:val="lt-LT"/>
              </w:rPr>
              <w:t>present</w:t>
            </w:r>
            <w:proofErr w:type="spellEnd"/>
            <w:r w:rsidRPr="00BA089B">
              <w:rPr>
                <w:rFonts w:ascii="Arial" w:hAnsi="Arial" w:cs="Arial"/>
                <w:sz w:val="18"/>
                <w:lang w:val="lt-LT"/>
              </w:rPr>
              <w:t xml:space="preserve">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results</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written</w:t>
            </w:r>
            <w:proofErr w:type="spellEnd"/>
            <w:r w:rsidRPr="00BA089B">
              <w:rPr>
                <w:rFonts w:ascii="Arial" w:hAnsi="Arial" w:cs="Arial"/>
                <w:sz w:val="18"/>
                <w:lang w:val="lt-LT"/>
              </w:rPr>
              <w:t xml:space="preserve"> </w:t>
            </w:r>
            <w:proofErr w:type="spellStart"/>
            <w:r w:rsidRPr="00BA089B">
              <w:rPr>
                <w:rFonts w:ascii="Arial" w:hAnsi="Arial" w:cs="Arial"/>
                <w:sz w:val="18"/>
                <w:lang w:val="lt-LT"/>
              </w:rPr>
              <w:t>form</w:t>
            </w:r>
            <w:proofErr w:type="spellEnd"/>
            <w:r w:rsidRPr="00BA089B">
              <w:rPr>
                <w:rFonts w:ascii="Arial" w:hAnsi="Arial" w:cs="Arial"/>
                <w:sz w:val="18"/>
                <w:lang w:val="lt-LT"/>
              </w:rPr>
              <w:t xml:space="preserve"> </w:t>
            </w:r>
            <w:proofErr w:type="spellStart"/>
            <w:r w:rsidRPr="00BA089B">
              <w:rPr>
                <w:rFonts w:ascii="Arial" w:hAnsi="Arial" w:cs="Arial"/>
                <w:sz w:val="18"/>
                <w:lang w:val="lt-LT"/>
              </w:rPr>
              <w:t>and</w:t>
            </w:r>
            <w:proofErr w:type="spellEnd"/>
            <w:r w:rsidRPr="00BA089B">
              <w:rPr>
                <w:rFonts w:ascii="Arial" w:hAnsi="Arial" w:cs="Arial"/>
                <w:sz w:val="18"/>
                <w:lang w:val="lt-LT"/>
              </w:rPr>
              <w:t xml:space="preserve"> </w:t>
            </w:r>
            <w:proofErr w:type="spellStart"/>
            <w:r w:rsidRPr="00BA089B">
              <w:rPr>
                <w:rFonts w:ascii="Arial" w:hAnsi="Arial" w:cs="Arial"/>
                <w:sz w:val="18"/>
                <w:lang w:val="lt-LT"/>
              </w:rPr>
              <w:t>oral</w:t>
            </w:r>
            <w:r w:rsidR="00BA3EB9">
              <w:rPr>
                <w:rFonts w:ascii="Arial" w:hAnsi="Arial" w:cs="Arial"/>
                <w:sz w:val="18"/>
                <w:lang w:val="lt-LT"/>
              </w:rPr>
              <w:t>ly</w:t>
            </w:r>
            <w:proofErr w:type="spellEnd"/>
            <w:r w:rsidRPr="00BA089B">
              <w:rPr>
                <w:rFonts w:ascii="Arial" w:hAnsi="Arial" w:cs="Arial"/>
                <w:sz w:val="18"/>
              </w:rPr>
              <w:t xml:space="preserve">, justify and </w:t>
            </w:r>
            <w:r w:rsidR="00BA3EB9">
              <w:rPr>
                <w:rFonts w:ascii="Arial" w:hAnsi="Arial" w:cs="Arial"/>
                <w:sz w:val="18"/>
              </w:rPr>
              <w:t>defend</w:t>
            </w:r>
            <w:r w:rsidRPr="00BA089B">
              <w:rPr>
                <w:rFonts w:ascii="Arial" w:hAnsi="Arial" w:cs="Arial"/>
                <w:sz w:val="18"/>
              </w:rPr>
              <w:t xml:space="preserve"> decisions</w:t>
            </w:r>
            <w:r w:rsidR="00BA3EB9">
              <w:rPr>
                <w:rFonts w:ascii="Arial" w:hAnsi="Arial" w:cs="Arial"/>
                <w:sz w:val="18"/>
              </w:rPr>
              <w:t>.</w:t>
            </w:r>
          </w:p>
        </w:tc>
        <w:tc>
          <w:tcPr>
            <w:tcW w:w="653" w:type="pct"/>
            <w:shd w:val="clear" w:color="auto" w:fill="auto"/>
          </w:tcPr>
          <w:p w14:paraId="54177F3F" w14:textId="77777777" w:rsidR="005158F2" w:rsidRDefault="005158F2" w:rsidP="005158F2">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p w14:paraId="41910646" w14:textId="6885122F" w:rsidR="00EB4525" w:rsidRPr="005158F2" w:rsidRDefault="00EB4525" w:rsidP="005158F2">
            <w:pPr>
              <w:widowControl w:val="0"/>
              <w:spacing w:after="0"/>
              <w:rPr>
                <w:rFonts w:ascii="Arial" w:hAnsi="Arial" w:cs="Arial"/>
                <w:color w:val="000000"/>
                <w:sz w:val="18"/>
                <w:szCs w:val="18"/>
                <w:lang w:val="en-GB"/>
              </w:rPr>
            </w:pP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 xml:space="preserve">.1 </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w:t>
            </w:r>
            <w:r>
              <w:rPr>
                <w:rFonts w:ascii="Arial" w:hAnsi="Arial" w:cs="Arial"/>
                <w:color w:val="000000"/>
                <w:sz w:val="18"/>
                <w:szCs w:val="18"/>
                <w:lang w:val="en-GB"/>
              </w:rPr>
              <w:t>3</w:t>
            </w:r>
          </w:p>
        </w:tc>
        <w:tc>
          <w:tcPr>
            <w:tcW w:w="798" w:type="pct"/>
          </w:tcPr>
          <w:p w14:paraId="27112AEA" w14:textId="0FA887A4"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Written report and oral presentation and defense of group works</w:t>
            </w:r>
          </w:p>
        </w:tc>
        <w:tc>
          <w:tcPr>
            <w:tcW w:w="869" w:type="pct"/>
            <w:shd w:val="clear" w:color="auto" w:fill="auto"/>
          </w:tcPr>
          <w:p w14:paraId="73AA7E99" w14:textId="372B74D4" w:rsidR="00EB4525" w:rsidRPr="0073580A" w:rsidRDefault="00EB4525" w:rsidP="00EB4525">
            <w:pPr>
              <w:widowControl w:val="0"/>
              <w:spacing w:before="120" w:after="0"/>
              <w:rPr>
                <w:rFonts w:ascii="Arial" w:hAnsi="Arial" w:cs="Arial"/>
                <w:sz w:val="18"/>
                <w:szCs w:val="18"/>
              </w:rPr>
            </w:pPr>
            <w:r>
              <w:rPr>
                <w:rFonts w:ascii="Arial" w:hAnsi="Arial" w:cs="Arial"/>
                <w:color w:val="000000"/>
                <w:sz w:val="18"/>
                <w:szCs w:val="18"/>
                <w:lang w:val="en-GB"/>
              </w:rPr>
              <w:t>Lectures, seminars, consultations, s</w:t>
            </w:r>
            <w:r w:rsidRPr="001D4343">
              <w:rPr>
                <w:rFonts w:ascii="Arial" w:hAnsi="Arial" w:cs="Arial"/>
                <w:color w:val="000000"/>
                <w:sz w:val="18"/>
                <w:szCs w:val="18"/>
                <w:lang w:val="en-GB"/>
              </w:rPr>
              <w:t>elf-study</w:t>
            </w:r>
            <w:r>
              <w:rPr>
                <w:rFonts w:ascii="Arial" w:hAnsi="Arial" w:cs="Arial"/>
                <w:color w:val="000000"/>
                <w:sz w:val="18"/>
                <w:szCs w:val="18"/>
                <w:lang w:val="en-GB"/>
              </w:rPr>
              <w:t xml:space="preserve">. </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5012CF53" w:rsidR="00114104" w:rsidRDefault="001922BB"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CA88827" w14:textId="77777777" w:rsidR="001922BB" w:rsidRPr="0073580A" w:rsidRDefault="001922BB" w:rsidP="00E43407">
      <w:pPr>
        <w:spacing w:after="0" w:line="240" w:lineRule="auto"/>
        <w:jc w:val="both"/>
        <w:rPr>
          <w:rFonts w:ascii="Arial" w:hAnsi="Arial" w:cs="Arial"/>
          <w:sz w:val="18"/>
          <w:szCs w:val="18"/>
        </w:rPr>
      </w:pPr>
    </w:p>
    <w:p w14:paraId="42F7F39F" w14:textId="192DB7D8" w:rsidR="00F8034B"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996DF8">
            <w:pPr>
              <w:spacing w:after="0" w:line="240" w:lineRule="auto"/>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996DF8">
            <w:pPr>
              <w:spacing w:after="0" w:line="240" w:lineRule="auto"/>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996DF8">
            <w:pPr>
              <w:spacing w:after="0" w:line="240" w:lineRule="auto"/>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F8034B" w:rsidRPr="0073580A" w14:paraId="18F3A468" w14:textId="77777777" w:rsidTr="00996DF8">
        <w:trPr>
          <w:trHeight w:val="222"/>
        </w:trPr>
        <w:tc>
          <w:tcPr>
            <w:tcW w:w="2630" w:type="pct"/>
            <w:tcMar>
              <w:top w:w="72" w:type="dxa"/>
              <w:left w:w="115" w:type="dxa"/>
              <w:bottom w:w="72" w:type="dxa"/>
              <w:right w:w="115" w:type="dxa"/>
            </w:tcMar>
          </w:tcPr>
          <w:p w14:paraId="5FC0964A" w14:textId="7B36BE87" w:rsidR="00F8034B" w:rsidRPr="0073580A" w:rsidRDefault="00F8034B" w:rsidP="00996DF8">
            <w:pPr>
              <w:spacing w:after="0" w:line="240" w:lineRule="auto"/>
              <w:rPr>
                <w:rFonts w:ascii="Arial" w:hAnsi="Arial" w:cs="Arial"/>
                <w:sz w:val="18"/>
                <w:szCs w:val="18"/>
              </w:rPr>
            </w:pPr>
            <w:r w:rsidRPr="00C62AE7">
              <w:rPr>
                <w:rFonts w:ascii="Arial" w:hAnsi="Arial" w:cs="Arial"/>
                <w:i/>
                <w:color w:val="000000"/>
                <w:sz w:val="18"/>
                <w:szCs w:val="18"/>
              </w:rPr>
              <w:t>1.</w:t>
            </w:r>
            <w:r>
              <w:rPr>
                <w:rFonts w:ascii="Arial" w:hAnsi="Arial" w:cs="Arial"/>
                <w:color w:val="000000"/>
                <w:sz w:val="18"/>
                <w:szCs w:val="18"/>
              </w:rPr>
              <w:t xml:space="preserve"> </w:t>
            </w:r>
            <w:r w:rsidRPr="00360038">
              <w:rPr>
                <w:rFonts w:ascii="Arial" w:hAnsi="Arial" w:cs="Arial"/>
                <w:color w:val="000000"/>
                <w:sz w:val="18"/>
                <w:szCs w:val="18"/>
              </w:rPr>
              <w:t>The framework of management accounting</w:t>
            </w:r>
            <w:r>
              <w:rPr>
                <w:rFonts w:ascii="Arial" w:hAnsi="Arial" w:cs="Arial"/>
                <w:color w:val="000000"/>
                <w:sz w:val="18"/>
                <w:szCs w:val="18"/>
              </w:rPr>
              <w:t xml:space="preserve">. Matching financial and management accounting information. </w:t>
            </w:r>
          </w:p>
        </w:tc>
        <w:tc>
          <w:tcPr>
            <w:tcW w:w="640" w:type="pct"/>
            <w:tcMar>
              <w:top w:w="72" w:type="dxa"/>
              <w:left w:w="115" w:type="dxa"/>
              <w:bottom w:w="72" w:type="dxa"/>
              <w:right w:w="115" w:type="dxa"/>
            </w:tcMar>
            <w:vAlign w:val="center"/>
          </w:tcPr>
          <w:p w14:paraId="4C428945" w14:textId="687C3AAC" w:rsidR="00F8034B" w:rsidRPr="0073580A" w:rsidRDefault="001922BB"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2F98EE1D" w14:textId="0707CB16" w:rsidR="00F8034B" w:rsidRPr="00996DF8" w:rsidRDefault="00F8034B" w:rsidP="00996DF8">
            <w:pPr>
              <w:spacing w:after="0" w:line="240" w:lineRule="auto"/>
              <w:rPr>
                <w:rFonts w:ascii="Arial" w:hAnsi="Arial" w:cs="Arial"/>
                <w:color w:val="000000"/>
                <w:sz w:val="18"/>
                <w:szCs w:val="18"/>
              </w:rPr>
            </w:pPr>
            <w:proofErr w:type="gramStart"/>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w:t>
            </w:r>
            <w:proofErr w:type="gramEnd"/>
            <w:r w:rsidRPr="00360038">
              <w:rPr>
                <w:rFonts w:ascii="Arial" w:hAnsi="Arial" w:cs="Arial"/>
                <w:color w:val="000000"/>
                <w:sz w:val="18"/>
                <w:szCs w:val="18"/>
              </w:rPr>
              <w:t xml:space="preserve"> 1</w:t>
            </w:r>
          </w:p>
        </w:tc>
      </w:tr>
      <w:tr w:rsidR="00EB4525" w:rsidRPr="0073580A" w14:paraId="01471B54" w14:textId="77777777" w:rsidTr="00512605">
        <w:trPr>
          <w:trHeight w:val="312"/>
        </w:trPr>
        <w:tc>
          <w:tcPr>
            <w:tcW w:w="2630" w:type="pct"/>
            <w:tcMar>
              <w:top w:w="72" w:type="dxa"/>
              <w:left w:w="115" w:type="dxa"/>
              <w:bottom w:w="72" w:type="dxa"/>
              <w:right w:w="115" w:type="dxa"/>
            </w:tcMar>
          </w:tcPr>
          <w:p w14:paraId="7B7EB40A" w14:textId="7E384630" w:rsidR="00EB4525" w:rsidRPr="0073580A" w:rsidRDefault="00EB4525" w:rsidP="00996DF8">
            <w:pPr>
              <w:tabs>
                <w:tab w:val="left" w:pos="190"/>
              </w:tabs>
              <w:spacing w:after="0" w:line="240" w:lineRule="auto"/>
              <w:rPr>
                <w:rFonts w:ascii="Arial" w:hAnsi="Arial" w:cs="Arial"/>
                <w:bCs/>
                <w:sz w:val="18"/>
                <w:szCs w:val="18"/>
              </w:rPr>
            </w:pPr>
            <w:r>
              <w:rPr>
                <w:rFonts w:ascii="Arial" w:hAnsi="Arial" w:cs="Arial"/>
                <w:i/>
                <w:color w:val="000000"/>
                <w:sz w:val="18"/>
                <w:szCs w:val="18"/>
              </w:rPr>
              <w:t>2</w:t>
            </w:r>
            <w:r w:rsidRPr="00C62AE7">
              <w:rPr>
                <w:rFonts w:ascii="Arial" w:hAnsi="Arial" w:cs="Arial"/>
                <w:i/>
                <w:color w:val="000000"/>
                <w:sz w:val="18"/>
                <w:szCs w:val="18"/>
              </w:rPr>
              <w:t>.</w:t>
            </w:r>
            <w:r>
              <w:rPr>
                <w:rFonts w:ascii="Arial" w:hAnsi="Arial" w:cs="Arial"/>
                <w:color w:val="000000"/>
                <w:sz w:val="18"/>
                <w:szCs w:val="18"/>
              </w:rPr>
              <w:t xml:space="preserve"> The building blocks of costing system: activity analysis and classification, cost objects, cost classification and accumulation, cost assignment and allocation, cost calculation, reporting cost information.</w:t>
            </w:r>
          </w:p>
        </w:tc>
        <w:tc>
          <w:tcPr>
            <w:tcW w:w="640" w:type="pct"/>
            <w:tcMar>
              <w:top w:w="72" w:type="dxa"/>
              <w:left w:w="115" w:type="dxa"/>
              <w:bottom w:w="72" w:type="dxa"/>
              <w:right w:w="115" w:type="dxa"/>
            </w:tcMar>
            <w:vAlign w:val="center"/>
          </w:tcPr>
          <w:p w14:paraId="64B2CE97" w14:textId="2B8967E9"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AAC5BB6" w14:textId="3BDE1C22"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2, </w:t>
            </w:r>
            <w:r w:rsidRPr="00360038">
              <w:rPr>
                <w:rFonts w:ascii="Arial" w:hAnsi="Arial" w:cs="Arial"/>
                <w:color w:val="000000"/>
                <w:sz w:val="18"/>
                <w:szCs w:val="18"/>
              </w:rPr>
              <w:t>Ch</w:t>
            </w:r>
            <w:r>
              <w:rPr>
                <w:rFonts w:ascii="Arial" w:hAnsi="Arial" w:cs="Arial"/>
                <w:color w:val="000000"/>
                <w:sz w:val="18"/>
                <w:szCs w:val="18"/>
              </w:rPr>
              <w:t>apter</w:t>
            </w:r>
            <w:r w:rsidRPr="00360038">
              <w:rPr>
                <w:rFonts w:ascii="Arial" w:hAnsi="Arial" w:cs="Arial"/>
                <w:color w:val="000000"/>
                <w:sz w:val="18"/>
                <w:szCs w:val="18"/>
              </w:rPr>
              <w:t xml:space="preserve"> </w:t>
            </w:r>
            <w:r>
              <w:rPr>
                <w:rFonts w:ascii="Arial" w:hAnsi="Arial" w:cs="Arial"/>
                <w:color w:val="000000"/>
                <w:sz w:val="18"/>
                <w:szCs w:val="18"/>
              </w:rPr>
              <w:t>3</w:t>
            </w:r>
          </w:p>
        </w:tc>
      </w:tr>
      <w:tr w:rsidR="00EB4525" w:rsidRPr="0073580A" w14:paraId="4F18E7E2" w14:textId="77777777" w:rsidTr="00155236">
        <w:trPr>
          <w:trHeight w:val="19"/>
        </w:trPr>
        <w:tc>
          <w:tcPr>
            <w:tcW w:w="2630" w:type="pct"/>
            <w:tcMar>
              <w:top w:w="72" w:type="dxa"/>
              <w:left w:w="115" w:type="dxa"/>
              <w:bottom w:w="72" w:type="dxa"/>
              <w:right w:w="115" w:type="dxa"/>
            </w:tcMar>
          </w:tcPr>
          <w:p w14:paraId="5A1DECE2" w14:textId="2CEE25FC"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3</w:t>
            </w:r>
            <w:r w:rsidRPr="00C62AE7">
              <w:rPr>
                <w:rFonts w:ascii="Arial" w:hAnsi="Arial" w:cs="Arial"/>
                <w:i/>
                <w:color w:val="000000"/>
                <w:sz w:val="18"/>
                <w:szCs w:val="18"/>
              </w:rPr>
              <w:t>.</w:t>
            </w:r>
            <w:r>
              <w:rPr>
                <w:rFonts w:ascii="Arial" w:hAnsi="Arial" w:cs="Arial"/>
                <w:color w:val="000000"/>
                <w:sz w:val="18"/>
                <w:szCs w:val="18"/>
              </w:rPr>
              <w:t xml:space="preserve"> Job costing</w:t>
            </w:r>
            <w:r w:rsidR="00DD62B7">
              <w:rPr>
                <w:rFonts w:ascii="Arial" w:hAnsi="Arial" w:cs="Arial"/>
                <w:color w:val="000000"/>
                <w:sz w:val="18"/>
                <w:szCs w:val="18"/>
              </w:rPr>
              <w:t>. Actual and normal costing</w:t>
            </w:r>
          </w:p>
        </w:tc>
        <w:tc>
          <w:tcPr>
            <w:tcW w:w="640" w:type="pct"/>
            <w:tcMar>
              <w:top w:w="72" w:type="dxa"/>
              <w:left w:w="115" w:type="dxa"/>
              <w:bottom w:w="72" w:type="dxa"/>
              <w:right w:w="115" w:type="dxa"/>
            </w:tcMar>
            <w:vAlign w:val="center"/>
          </w:tcPr>
          <w:p w14:paraId="59930926" w14:textId="7CE8EA48"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8D2EE9D" w14:textId="7C80995B"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w:t>
            </w:r>
            <w:r w:rsidRPr="00360038">
              <w:rPr>
                <w:rFonts w:ascii="Arial" w:hAnsi="Arial" w:cs="Arial"/>
                <w:color w:val="000000"/>
                <w:sz w:val="18"/>
                <w:szCs w:val="18"/>
              </w:rPr>
              <w:t xml:space="preserve"> </w:t>
            </w:r>
            <w:r>
              <w:rPr>
                <w:rFonts w:ascii="Arial" w:hAnsi="Arial" w:cs="Arial"/>
                <w:color w:val="000000"/>
                <w:sz w:val="18"/>
                <w:szCs w:val="18"/>
              </w:rPr>
              <w:t>4</w:t>
            </w:r>
          </w:p>
        </w:tc>
      </w:tr>
      <w:tr w:rsidR="00EB4525" w:rsidRPr="0073580A" w14:paraId="6A68ECFE" w14:textId="77777777" w:rsidTr="00155236">
        <w:trPr>
          <w:trHeight w:val="42"/>
        </w:trPr>
        <w:tc>
          <w:tcPr>
            <w:tcW w:w="2630" w:type="pct"/>
            <w:tcMar>
              <w:top w:w="72" w:type="dxa"/>
              <w:left w:w="115" w:type="dxa"/>
              <w:bottom w:w="72" w:type="dxa"/>
              <w:right w:w="115" w:type="dxa"/>
            </w:tcMar>
          </w:tcPr>
          <w:p w14:paraId="408E47AC" w14:textId="3E165BC9"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4</w:t>
            </w:r>
            <w:r w:rsidRPr="00C62AE7">
              <w:rPr>
                <w:rFonts w:ascii="Arial" w:hAnsi="Arial" w:cs="Arial"/>
                <w:i/>
                <w:color w:val="000000"/>
                <w:sz w:val="18"/>
                <w:szCs w:val="18"/>
              </w:rPr>
              <w:t>.</w:t>
            </w:r>
            <w:r>
              <w:rPr>
                <w:rFonts w:ascii="Arial" w:hAnsi="Arial" w:cs="Arial"/>
                <w:color w:val="000000"/>
                <w:sz w:val="18"/>
                <w:szCs w:val="18"/>
              </w:rPr>
              <w:t xml:space="preserve"> Process costing</w:t>
            </w:r>
          </w:p>
        </w:tc>
        <w:tc>
          <w:tcPr>
            <w:tcW w:w="640" w:type="pct"/>
            <w:tcMar>
              <w:top w:w="72" w:type="dxa"/>
              <w:left w:w="115" w:type="dxa"/>
              <w:bottom w:w="72" w:type="dxa"/>
              <w:right w:w="115" w:type="dxa"/>
            </w:tcMar>
            <w:vAlign w:val="center"/>
          </w:tcPr>
          <w:p w14:paraId="654774BD" w14:textId="6802DC4D"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015664E2" w14:textId="3EB2AD3B"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5</w:t>
            </w:r>
          </w:p>
        </w:tc>
      </w:tr>
      <w:tr w:rsidR="00EB4525" w:rsidRPr="0073580A" w14:paraId="0FA4BA73" w14:textId="77777777" w:rsidTr="00155236">
        <w:trPr>
          <w:trHeight w:val="217"/>
        </w:trPr>
        <w:tc>
          <w:tcPr>
            <w:tcW w:w="2630" w:type="pct"/>
            <w:tcMar>
              <w:top w:w="72" w:type="dxa"/>
              <w:left w:w="115" w:type="dxa"/>
              <w:bottom w:w="72" w:type="dxa"/>
              <w:right w:w="115" w:type="dxa"/>
            </w:tcMar>
          </w:tcPr>
          <w:p w14:paraId="265610B8" w14:textId="7ACC1258" w:rsidR="00EB4525" w:rsidRPr="0073580A" w:rsidRDefault="00EB4525" w:rsidP="00996DF8">
            <w:pPr>
              <w:spacing w:after="0" w:line="240" w:lineRule="auto"/>
              <w:rPr>
                <w:rFonts w:ascii="Arial" w:hAnsi="Arial" w:cs="Arial"/>
                <w:bCs/>
                <w:sz w:val="18"/>
                <w:szCs w:val="18"/>
                <w:u w:val="single"/>
              </w:rPr>
            </w:pPr>
            <w:r>
              <w:rPr>
                <w:rFonts w:ascii="Arial" w:hAnsi="Arial" w:cs="Arial"/>
                <w:i/>
                <w:color w:val="000000"/>
                <w:sz w:val="18"/>
                <w:szCs w:val="18"/>
              </w:rPr>
              <w:t>5</w:t>
            </w:r>
            <w:r w:rsidRPr="00C62AE7">
              <w:rPr>
                <w:rFonts w:ascii="Arial" w:hAnsi="Arial" w:cs="Arial"/>
                <w:i/>
                <w:color w:val="000000"/>
                <w:sz w:val="18"/>
                <w:szCs w:val="18"/>
              </w:rPr>
              <w:t>.</w:t>
            </w:r>
            <w:r>
              <w:rPr>
                <w:rFonts w:ascii="Arial" w:hAnsi="Arial" w:cs="Arial"/>
                <w:color w:val="000000"/>
                <w:sz w:val="18"/>
                <w:szCs w:val="18"/>
              </w:rPr>
              <w:t xml:space="preserve"> Joint cost situations and byproducts. </w:t>
            </w:r>
            <w:r w:rsidRPr="00206F85">
              <w:rPr>
                <w:rFonts w:ascii="Arial" w:hAnsi="Arial" w:cs="Arial"/>
                <w:color w:val="000000"/>
                <w:sz w:val="18"/>
                <w:szCs w:val="18"/>
              </w:rPr>
              <w:t>Income effects of alternative cost accumulation systems</w:t>
            </w:r>
          </w:p>
        </w:tc>
        <w:tc>
          <w:tcPr>
            <w:tcW w:w="640" w:type="pct"/>
            <w:tcMar>
              <w:top w:w="72" w:type="dxa"/>
              <w:left w:w="115" w:type="dxa"/>
              <w:bottom w:w="72" w:type="dxa"/>
              <w:right w:w="115" w:type="dxa"/>
            </w:tcMar>
            <w:vAlign w:val="center"/>
          </w:tcPr>
          <w:p w14:paraId="091EDB55" w14:textId="3B58185A"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FD0FDC7" w14:textId="7EBA987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6, </w:t>
            </w:r>
            <w:r w:rsidRPr="00360038">
              <w:rPr>
                <w:rFonts w:ascii="Arial" w:hAnsi="Arial" w:cs="Arial"/>
                <w:color w:val="000000"/>
                <w:sz w:val="18"/>
                <w:szCs w:val="18"/>
              </w:rPr>
              <w:t>Ch</w:t>
            </w:r>
            <w:r>
              <w:rPr>
                <w:rFonts w:ascii="Arial" w:hAnsi="Arial" w:cs="Arial"/>
                <w:color w:val="000000"/>
                <w:sz w:val="18"/>
                <w:szCs w:val="18"/>
              </w:rPr>
              <w:t>apter 7</w:t>
            </w:r>
          </w:p>
        </w:tc>
      </w:tr>
      <w:tr w:rsidR="00EB4525" w:rsidRPr="0073580A" w14:paraId="6F0BEAEC" w14:textId="77777777" w:rsidTr="00155236">
        <w:trPr>
          <w:trHeight w:val="312"/>
        </w:trPr>
        <w:tc>
          <w:tcPr>
            <w:tcW w:w="2630" w:type="pct"/>
            <w:tcMar>
              <w:top w:w="72" w:type="dxa"/>
              <w:left w:w="115" w:type="dxa"/>
              <w:bottom w:w="72" w:type="dxa"/>
              <w:right w:w="115" w:type="dxa"/>
            </w:tcMar>
          </w:tcPr>
          <w:p w14:paraId="14A72423" w14:textId="4A7B66EE"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6</w:t>
            </w:r>
            <w:r w:rsidRPr="00C62AE7">
              <w:rPr>
                <w:rFonts w:ascii="Arial" w:hAnsi="Arial" w:cs="Arial"/>
                <w:i/>
                <w:color w:val="000000"/>
                <w:sz w:val="18"/>
                <w:szCs w:val="18"/>
              </w:rPr>
              <w:t>.</w:t>
            </w:r>
            <w:r>
              <w:rPr>
                <w:rFonts w:ascii="Arial" w:hAnsi="Arial" w:cs="Arial"/>
                <w:color w:val="000000"/>
                <w:sz w:val="18"/>
                <w:szCs w:val="18"/>
              </w:rPr>
              <w:t xml:space="preserve"> Activity based costing.</w:t>
            </w:r>
          </w:p>
        </w:tc>
        <w:tc>
          <w:tcPr>
            <w:tcW w:w="640" w:type="pct"/>
            <w:tcMar>
              <w:top w:w="72" w:type="dxa"/>
              <w:left w:w="115" w:type="dxa"/>
              <w:bottom w:w="72" w:type="dxa"/>
              <w:right w:w="115" w:type="dxa"/>
            </w:tcMar>
            <w:vAlign w:val="center"/>
          </w:tcPr>
          <w:p w14:paraId="12E9FC43" w14:textId="2F3B9B61"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357F4878" w14:textId="7340DBA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 xml:space="preserve">apter 5, (Drury </w:t>
            </w:r>
            <w:r w:rsidRPr="00360038">
              <w:rPr>
                <w:rFonts w:ascii="Arial" w:hAnsi="Arial" w:cs="Arial"/>
                <w:color w:val="000000"/>
                <w:sz w:val="18"/>
                <w:szCs w:val="18"/>
              </w:rPr>
              <w:t>Ch</w:t>
            </w:r>
            <w:r>
              <w:rPr>
                <w:rFonts w:ascii="Arial" w:hAnsi="Arial" w:cs="Arial"/>
                <w:color w:val="000000"/>
                <w:sz w:val="18"/>
                <w:szCs w:val="18"/>
              </w:rPr>
              <w:t>apter 19)</w:t>
            </w:r>
          </w:p>
        </w:tc>
      </w:tr>
      <w:tr w:rsidR="00EB4525" w:rsidRPr="0073580A" w14:paraId="28504001" w14:textId="77777777" w:rsidTr="00DB75C7">
        <w:trPr>
          <w:trHeight w:val="312"/>
        </w:trPr>
        <w:tc>
          <w:tcPr>
            <w:tcW w:w="2630" w:type="pct"/>
            <w:tcMar>
              <w:top w:w="72" w:type="dxa"/>
              <w:left w:w="115" w:type="dxa"/>
              <w:bottom w:w="72" w:type="dxa"/>
              <w:right w:w="115" w:type="dxa"/>
            </w:tcMar>
          </w:tcPr>
          <w:p w14:paraId="348267DC" w14:textId="40F7C99A" w:rsidR="00EB4525" w:rsidRDefault="00EB4525" w:rsidP="00996DF8">
            <w:pPr>
              <w:spacing w:after="0" w:line="240" w:lineRule="auto"/>
              <w:rPr>
                <w:rFonts w:ascii="Arial" w:hAnsi="Arial" w:cs="Arial"/>
                <w:i/>
                <w:color w:val="000000"/>
                <w:sz w:val="18"/>
                <w:szCs w:val="18"/>
              </w:rPr>
            </w:pPr>
            <w:r>
              <w:rPr>
                <w:rFonts w:ascii="Arial" w:hAnsi="Arial" w:cs="Arial"/>
                <w:i/>
                <w:color w:val="000000"/>
                <w:sz w:val="18"/>
                <w:szCs w:val="18"/>
              </w:rPr>
              <w:t>Midterm</w:t>
            </w:r>
          </w:p>
        </w:tc>
        <w:tc>
          <w:tcPr>
            <w:tcW w:w="640" w:type="pct"/>
            <w:tcMar>
              <w:top w:w="72" w:type="dxa"/>
              <w:left w:w="115" w:type="dxa"/>
              <w:bottom w:w="72" w:type="dxa"/>
              <w:right w:w="115" w:type="dxa"/>
            </w:tcMar>
            <w:vAlign w:val="center"/>
          </w:tcPr>
          <w:p w14:paraId="09D72FBA" w14:textId="7CFDFF12" w:rsidR="00EB4525" w:rsidRDefault="00EB4525" w:rsidP="00996DF8">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F4EAD04" w14:textId="77777777" w:rsidR="00EB4525" w:rsidRPr="0073580A" w:rsidRDefault="00EB4525" w:rsidP="00996DF8">
            <w:pPr>
              <w:spacing w:after="0" w:line="240" w:lineRule="auto"/>
              <w:rPr>
                <w:rFonts w:ascii="Arial" w:hAnsi="Arial" w:cs="Arial"/>
                <w:bCs/>
                <w:sz w:val="18"/>
                <w:szCs w:val="18"/>
              </w:rPr>
            </w:pPr>
          </w:p>
        </w:tc>
      </w:tr>
      <w:tr w:rsidR="00EB4525" w:rsidRPr="0073580A" w14:paraId="262F694E" w14:textId="77777777" w:rsidTr="00713FE3">
        <w:trPr>
          <w:trHeight w:val="93"/>
        </w:trPr>
        <w:tc>
          <w:tcPr>
            <w:tcW w:w="2630" w:type="pct"/>
            <w:tcMar>
              <w:top w:w="72" w:type="dxa"/>
              <w:left w:w="115" w:type="dxa"/>
              <w:bottom w:w="72" w:type="dxa"/>
              <w:right w:w="115" w:type="dxa"/>
            </w:tcMar>
          </w:tcPr>
          <w:p w14:paraId="3B3A511C" w14:textId="6045A559" w:rsidR="00EB4525" w:rsidRPr="001922BB" w:rsidRDefault="00EB4525" w:rsidP="00996DF8">
            <w:pPr>
              <w:spacing w:after="0" w:line="240" w:lineRule="auto"/>
              <w:jc w:val="both"/>
              <w:rPr>
                <w:rFonts w:ascii="Arial" w:hAnsi="Arial" w:cs="Arial"/>
                <w:color w:val="000000"/>
                <w:sz w:val="18"/>
                <w:szCs w:val="18"/>
              </w:rPr>
            </w:pPr>
            <w:r>
              <w:rPr>
                <w:rFonts w:ascii="Arial" w:hAnsi="Arial" w:cs="Arial"/>
                <w:i/>
                <w:color w:val="000000"/>
                <w:sz w:val="18"/>
                <w:szCs w:val="18"/>
              </w:rPr>
              <w:t>7</w:t>
            </w:r>
            <w:r w:rsidRPr="00C62AE7">
              <w:rPr>
                <w:rFonts w:ascii="Arial" w:hAnsi="Arial" w:cs="Arial"/>
                <w:i/>
                <w:color w:val="000000"/>
                <w:sz w:val="18"/>
                <w:szCs w:val="18"/>
              </w:rPr>
              <w:t>.</w:t>
            </w:r>
            <w:r>
              <w:rPr>
                <w:rFonts w:ascii="Arial" w:hAnsi="Arial" w:cs="Arial"/>
                <w:color w:val="000000"/>
                <w:sz w:val="18"/>
                <w:szCs w:val="18"/>
              </w:rPr>
              <w:t xml:space="preserve"> Budgeting process. Master Budget. </w:t>
            </w:r>
          </w:p>
        </w:tc>
        <w:tc>
          <w:tcPr>
            <w:tcW w:w="640" w:type="pct"/>
            <w:tcMar>
              <w:top w:w="72" w:type="dxa"/>
              <w:left w:w="115" w:type="dxa"/>
              <w:bottom w:w="72" w:type="dxa"/>
              <w:right w:w="115" w:type="dxa"/>
            </w:tcMar>
            <w:vAlign w:val="center"/>
          </w:tcPr>
          <w:p w14:paraId="728C7D11" w14:textId="0FD88ACF"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2A6DB15" w14:textId="7EF29D2D"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15</w:t>
            </w:r>
          </w:p>
        </w:tc>
      </w:tr>
      <w:tr w:rsidR="00EB4525" w:rsidRPr="0073580A" w14:paraId="365D255B" w14:textId="77777777" w:rsidTr="00713FE3">
        <w:trPr>
          <w:trHeight w:val="312"/>
        </w:trPr>
        <w:tc>
          <w:tcPr>
            <w:tcW w:w="2630" w:type="pct"/>
            <w:tcMar>
              <w:top w:w="72" w:type="dxa"/>
              <w:left w:w="115" w:type="dxa"/>
              <w:bottom w:w="72" w:type="dxa"/>
              <w:right w:w="115" w:type="dxa"/>
            </w:tcMar>
          </w:tcPr>
          <w:p w14:paraId="6874D752" w14:textId="3EF0D17B" w:rsidR="00EB4525" w:rsidRPr="0073580A" w:rsidRDefault="00EB4525" w:rsidP="00996DF8">
            <w:pPr>
              <w:spacing w:after="0" w:line="240" w:lineRule="auto"/>
              <w:rPr>
                <w:rFonts w:ascii="Arial" w:hAnsi="Arial" w:cs="Arial"/>
                <w:sz w:val="18"/>
                <w:szCs w:val="18"/>
              </w:rPr>
            </w:pPr>
            <w:r>
              <w:rPr>
                <w:rFonts w:ascii="Arial" w:hAnsi="Arial" w:cs="Arial"/>
                <w:i/>
                <w:color w:val="000000"/>
                <w:sz w:val="18"/>
                <w:szCs w:val="18"/>
              </w:rPr>
              <w:t>8</w:t>
            </w:r>
            <w:r w:rsidRPr="00C62AE7">
              <w:rPr>
                <w:rFonts w:ascii="Arial" w:hAnsi="Arial" w:cs="Arial"/>
                <w:i/>
                <w:color w:val="000000"/>
                <w:sz w:val="18"/>
                <w:szCs w:val="18"/>
              </w:rPr>
              <w:t>.</w:t>
            </w:r>
            <w:r>
              <w:rPr>
                <w:rFonts w:ascii="Arial" w:hAnsi="Arial" w:cs="Arial"/>
                <w:color w:val="000000"/>
                <w:sz w:val="18"/>
                <w:szCs w:val="18"/>
              </w:rPr>
              <w:t xml:space="preserve"> Management control. Standard costing and variance analysis</w:t>
            </w:r>
          </w:p>
        </w:tc>
        <w:tc>
          <w:tcPr>
            <w:tcW w:w="640" w:type="pct"/>
            <w:tcMar>
              <w:top w:w="72" w:type="dxa"/>
              <w:left w:w="115" w:type="dxa"/>
              <w:bottom w:w="72" w:type="dxa"/>
              <w:right w:w="115" w:type="dxa"/>
            </w:tcMar>
            <w:vAlign w:val="center"/>
          </w:tcPr>
          <w:p w14:paraId="62D89FA5" w14:textId="01C6DA48" w:rsidR="00EB4525" w:rsidRPr="0073580A" w:rsidRDefault="00DD62B7"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2B715881" w14:textId="47000434" w:rsidR="00EB4525" w:rsidRP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16,17 (Drury </w:t>
            </w:r>
            <w:r w:rsidRPr="00360038">
              <w:rPr>
                <w:rFonts w:ascii="Arial" w:hAnsi="Arial" w:cs="Arial"/>
                <w:color w:val="000000"/>
                <w:sz w:val="18"/>
                <w:szCs w:val="18"/>
              </w:rPr>
              <w:t>Ch</w:t>
            </w:r>
            <w:r>
              <w:rPr>
                <w:rFonts w:ascii="Arial" w:hAnsi="Arial" w:cs="Arial"/>
                <w:color w:val="000000"/>
                <w:sz w:val="18"/>
                <w:szCs w:val="18"/>
              </w:rPr>
              <w:t>apter 18)</w:t>
            </w:r>
          </w:p>
        </w:tc>
      </w:tr>
      <w:tr w:rsidR="00EB4525" w:rsidRPr="0073580A" w14:paraId="6AF960D3" w14:textId="77777777" w:rsidTr="005A2E41">
        <w:trPr>
          <w:trHeight w:val="312"/>
        </w:trPr>
        <w:tc>
          <w:tcPr>
            <w:tcW w:w="2630" w:type="pct"/>
            <w:tcMar>
              <w:top w:w="72" w:type="dxa"/>
              <w:left w:w="115" w:type="dxa"/>
              <w:bottom w:w="72" w:type="dxa"/>
              <w:right w:w="115" w:type="dxa"/>
            </w:tcMar>
          </w:tcPr>
          <w:p w14:paraId="6DE3622B" w14:textId="788E07D7" w:rsidR="00EB4525" w:rsidRPr="001922BB" w:rsidRDefault="00EB4525" w:rsidP="00996DF8">
            <w:pPr>
              <w:spacing w:after="0" w:line="240" w:lineRule="auto"/>
              <w:jc w:val="both"/>
              <w:rPr>
                <w:rFonts w:ascii="Arial" w:hAnsi="Arial" w:cs="Arial"/>
                <w:color w:val="000000"/>
                <w:sz w:val="18"/>
                <w:szCs w:val="18"/>
              </w:rPr>
            </w:pPr>
            <w:r>
              <w:rPr>
                <w:rFonts w:ascii="Arial" w:hAnsi="Arial" w:cs="Arial"/>
                <w:i/>
                <w:color w:val="000000"/>
                <w:sz w:val="18"/>
                <w:szCs w:val="18"/>
              </w:rPr>
              <w:t xml:space="preserve">9. </w:t>
            </w:r>
            <w:r>
              <w:rPr>
                <w:rFonts w:ascii="Arial" w:hAnsi="Arial" w:cs="Arial"/>
                <w:color w:val="000000"/>
                <w:sz w:val="18"/>
                <w:szCs w:val="18"/>
              </w:rPr>
              <w:t xml:space="preserve">Cost-volume-profit analysis. </w:t>
            </w:r>
            <w:r w:rsidR="00DD62B7">
              <w:rPr>
                <w:rFonts w:ascii="Arial" w:hAnsi="Arial" w:cs="Arial"/>
                <w:color w:val="000000"/>
                <w:sz w:val="18"/>
                <w:szCs w:val="18"/>
              </w:rPr>
              <w:t xml:space="preserve">Full and variable costing. </w:t>
            </w:r>
          </w:p>
        </w:tc>
        <w:tc>
          <w:tcPr>
            <w:tcW w:w="640" w:type="pct"/>
            <w:tcMar>
              <w:top w:w="72" w:type="dxa"/>
              <w:left w:w="115" w:type="dxa"/>
              <w:bottom w:w="72" w:type="dxa"/>
              <w:right w:w="115" w:type="dxa"/>
            </w:tcMar>
            <w:vAlign w:val="center"/>
          </w:tcPr>
          <w:p w14:paraId="16242F29" w14:textId="294CC052" w:rsidR="00EB4525" w:rsidRPr="0073580A" w:rsidRDefault="00DD62B7"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05320513" w14:textId="3F9E739D"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8</w:t>
            </w:r>
          </w:p>
        </w:tc>
      </w:tr>
      <w:tr w:rsidR="00EB4525" w:rsidRPr="0073580A" w14:paraId="2A77CE1A" w14:textId="77777777" w:rsidTr="005A2E41">
        <w:trPr>
          <w:trHeight w:val="312"/>
        </w:trPr>
        <w:tc>
          <w:tcPr>
            <w:tcW w:w="2630" w:type="pct"/>
            <w:tcMar>
              <w:top w:w="72" w:type="dxa"/>
              <w:left w:w="115" w:type="dxa"/>
              <w:bottom w:w="72" w:type="dxa"/>
              <w:right w:w="115" w:type="dxa"/>
            </w:tcMar>
          </w:tcPr>
          <w:p w14:paraId="4E958201" w14:textId="1CFFAE38" w:rsidR="00EB4525" w:rsidRPr="0073580A" w:rsidRDefault="00EB4525" w:rsidP="00996DF8">
            <w:pPr>
              <w:spacing w:after="0" w:line="240" w:lineRule="auto"/>
              <w:rPr>
                <w:rFonts w:ascii="Arial" w:hAnsi="Arial" w:cs="Arial"/>
                <w:sz w:val="18"/>
                <w:szCs w:val="18"/>
              </w:rPr>
            </w:pPr>
            <w:r>
              <w:rPr>
                <w:rFonts w:ascii="Arial" w:hAnsi="Arial" w:cs="Arial"/>
                <w:i/>
                <w:color w:val="000000"/>
                <w:sz w:val="18"/>
                <w:szCs w:val="18"/>
              </w:rPr>
              <w:t>10</w:t>
            </w:r>
            <w:r w:rsidRPr="00C62AE7">
              <w:rPr>
                <w:rFonts w:ascii="Arial" w:hAnsi="Arial" w:cs="Arial"/>
                <w:i/>
                <w:color w:val="000000"/>
                <w:sz w:val="18"/>
                <w:szCs w:val="18"/>
              </w:rPr>
              <w:t>.</w:t>
            </w:r>
            <w:r>
              <w:rPr>
                <w:rFonts w:ascii="Arial" w:hAnsi="Arial" w:cs="Arial"/>
                <w:i/>
                <w:color w:val="000000"/>
                <w:sz w:val="18"/>
                <w:szCs w:val="18"/>
              </w:rPr>
              <w:t xml:space="preserve"> </w:t>
            </w:r>
            <w:r w:rsidRPr="000F5243">
              <w:rPr>
                <w:rFonts w:ascii="Arial" w:hAnsi="Arial" w:cs="Arial"/>
                <w:color w:val="000000"/>
                <w:sz w:val="18"/>
                <w:szCs w:val="18"/>
              </w:rPr>
              <w:t>Measuring relevant costs and revenues for decision-making</w:t>
            </w:r>
          </w:p>
        </w:tc>
        <w:tc>
          <w:tcPr>
            <w:tcW w:w="640" w:type="pct"/>
            <w:tcMar>
              <w:top w:w="72" w:type="dxa"/>
              <w:left w:w="115" w:type="dxa"/>
              <w:bottom w:w="72" w:type="dxa"/>
              <w:right w:w="115" w:type="dxa"/>
            </w:tcMar>
            <w:vAlign w:val="center"/>
          </w:tcPr>
          <w:p w14:paraId="700524BB" w14:textId="5307C2A1"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105F1365" w14:textId="2FCFA7EE"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9</w:t>
            </w:r>
          </w:p>
        </w:tc>
      </w:tr>
      <w:tr w:rsidR="00EB4525" w:rsidRPr="0073580A" w14:paraId="1A2C45DD" w14:textId="77777777" w:rsidTr="005A2E41">
        <w:trPr>
          <w:trHeight w:val="312"/>
        </w:trPr>
        <w:tc>
          <w:tcPr>
            <w:tcW w:w="2630" w:type="pct"/>
            <w:tcMar>
              <w:top w:w="72" w:type="dxa"/>
              <w:left w:w="115" w:type="dxa"/>
              <w:bottom w:w="72" w:type="dxa"/>
              <w:right w:w="115" w:type="dxa"/>
            </w:tcMar>
          </w:tcPr>
          <w:p w14:paraId="4EE0145A" w14:textId="17CB6C2B" w:rsidR="00EB4525" w:rsidRPr="0073580A" w:rsidRDefault="00EB4525" w:rsidP="00996DF8">
            <w:pPr>
              <w:spacing w:after="0" w:line="240" w:lineRule="auto"/>
              <w:rPr>
                <w:rFonts w:ascii="Arial" w:hAnsi="Arial" w:cs="Arial"/>
                <w:sz w:val="18"/>
                <w:szCs w:val="18"/>
                <w:u w:val="single"/>
              </w:rPr>
            </w:pPr>
            <w:r>
              <w:rPr>
                <w:rFonts w:ascii="Arial" w:hAnsi="Arial" w:cs="Arial"/>
                <w:i/>
                <w:color w:val="000000"/>
                <w:sz w:val="18"/>
                <w:szCs w:val="18"/>
              </w:rPr>
              <w:lastRenderedPageBreak/>
              <w:t>11</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Pricing decisions and customer profitability analysis</w:t>
            </w:r>
            <w:r w:rsidRPr="00217212">
              <w:rPr>
                <w:rFonts w:ascii="Arial" w:hAnsi="Arial" w:cs="Arial"/>
                <w:color w:val="000000"/>
                <w:sz w:val="18"/>
                <w:szCs w:val="18"/>
              </w:rPr>
              <w:t xml:space="preserve"> </w:t>
            </w:r>
          </w:p>
        </w:tc>
        <w:tc>
          <w:tcPr>
            <w:tcW w:w="640" w:type="pct"/>
            <w:tcMar>
              <w:top w:w="72" w:type="dxa"/>
              <w:left w:w="115" w:type="dxa"/>
              <w:bottom w:w="72" w:type="dxa"/>
              <w:right w:w="115" w:type="dxa"/>
            </w:tcMar>
            <w:vAlign w:val="center"/>
          </w:tcPr>
          <w:p w14:paraId="25EAE2C7" w14:textId="6BC2736D"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shd w:val="clear" w:color="auto" w:fill="auto"/>
            <w:tcMar>
              <w:top w:w="72" w:type="dxa"/>
              <w:left w:w="115" w:type="dxa"/>
              <w:bottom w:w="72" w:type="dxa"/>
              <w:right w:w="115" w:type="dxa"/>
            </w:tcMar>
          </w:tcPr>
          <w:p w14:paraId="3F0ABE1D" w14:textId="1C8F1DB9"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10</w:t>
            </w:r>
          </w:p>
        </w:tc>
      </w:tr>
      <w:tr w:rsidR="00EB4525" w:rsidRPr="0073580A" w14:paraId="7E22E191" w14:textId="77777777" w:rsidTr="005A2E41">
        <w:trPr>
          <w:trHeight w:val="312"/>
        </w:trPr>
        <w:tc>
          <w:tcPr>
            <w:tcW w:w="2630" w:type="pct"/>
            <w:tcMar>
              <w:top w:w="72" w:type="dxa"/>
              <w:left w:w="115" w:type="dxa"/>
              <w:bottom w:w="72" w:type="dxa"/>
              <w:right w:w="115" w:type="dxa"/>
            </w:tcMar>
          </w:tcPr>
          <w:p w14:paraId="014E2493" w14:textId="7B288795" w:rsidR="00EB4525" w:rsidRPr="0073580A" w:rsidRDefault="00EB4525" w:rsidP="00996DF8">
            <w:pPr>
              <w:spacing w:after="0" w:line="240" w:lineRule="auto"/>
              <w:rPr>
                <w:rFonts w:ascii="Arial" w:hAnsi="Arial" w:cs="Arial"/>
                <w:sz w:val="18"/>
                <w:szCs w:val="18"/>
                <w:u w:val="single"/>
              </w:rPr>
            </w:pPr>
            <w:r>
              <w:rPr>
                <w:rFonts w:ascii="Arial" w:hAnsi="Arial" w:cs="Arial"/>
                <w:i/>
                <w:color w:val="000000"/>
                <w:sz w:val="18"/>
                <w:szCs w:val="18"/>
              </w:rPr>
              <w:t>12</w:t>
            </w:r>
            <w:r w:rsidRPr="000F5243">
              <w:rPr>
                <w:rFonts w:ascii="Arial" w:hAnsi="Arial" w:cs="Arial"/>
                <w:i/>
                <w:color w:val="000000"/>
                <w:sz w:val="18"/>
                <w:szCs w:val="18"/>
              </w:rPr>
              <w:t>.</w:t>
            </w:r>
            <w:r w:rsidRPr="000F5243">
              <w:rPr>
                <w:rFonts w:ascii="Arial" w:hAnsi="Arial" w:cs="Arial"/>
                <w:color w:val="000000"/>
                <w:sz w:val="18"/>
                <w:szCs w:val="18"/>
              </w:rPr>
              <w:t xml:space="preserve"> </w:t>
            </w:r>
            <w:r w:rsidR="00AF3CE8">
              <w:rPr>
                <w:rFonts w:ascii="Arial" w:hAnsi="Arial" w:cs="Arial"/>
                <w:color w:val="000000"/>
                <w:sz w:val="18"/>
                <w:szCs w:val="18"/>
              </w:rPr>
              <w:t xml:space="preserve">Decentralized management and responsibility centers. </w:t>
            </w:r>
            <w:r w:rsidRPr="000F5243">
              <w:rPr>
                <w:rFonts w:ascii="Arial" w:hAnsi="Arial" w:cs="Arial"/>
                <w:color w:val="000000"/>
                <w:sz w:val="18"/>
                <w:szCs w:val="18"/>
              </w:rPr>
              <w:t>Allocation of Support-Department Co</w:t>
            </w:r>
            <w:r>
              <w:rPr>
                <w:rFonts w:ascii="Arial" w:hAnsi="Arial" w:cs="Arial"/>
                <w:color w:val="000000"/>
                <w:sz w:val="18"/>
                <w:szCs w:val="18"/>
              </w:rPr>
              <w:t>sts, Common Costs, and Revenues. Divisional financial performance measures</w:t>
            </w:r>
          </w:p>
        </w:tc>
        <w:tc>
          <w:tcPr>
            <w:tcW w:w="640" w:type="pct"/>
            <w:tcMar>
              <w:top w:w="72" w:type="dxa"/>
              <w:left w:w="115" w:type="dxa"/>
              <w:bottom w:w="72" w:type="dxa"/>
              <w:right w:w="115" w:type="dxa"/>
            </w:tcMar>
            <w:vAlign w:val="center"/>
          </w:tcPr>
          <w:p w14:paraId="2E34637F" w14:textId="1DD30DBE"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9E5715C" w14:textId="3129464C" w:rsid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 15</w:t>
            </w:r>
          </w:p>
          <w:p w14:paraId="2AD9BC8B" w14:textId="58552958"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19</w:t>
            </w:r>
          </w:p>
        </w:tc>
      </w:tr>
      <w:tr w:rsidR="00EB4525" w:rsidRPr="0073580A" w14:paraId="470F2C70" w14:textId="77777777" w:rsidTr="005A2E41">
        <w:trPr>
          <w:trHeight w:val="312"/>
        </w:trPr>
        <w:tc>
          <w:tcPr>
            <w:tcW w:w="2630" w:type="pct"/>
            <w:tcMar>
              <w:top w:w="72" w:type="dxa"/>
              <w:left w:w="115" w:type="dxa"/>
              <w:bottom w:w="72" w:type="dxa"/>
              <w:right w:w="115" w:type="dxa"/>
            </w:tcMar>
          </w:tcPr>
          <w:p w14:paraId="350B39CB" w14:textId="5CE65823" w:rsidR="00EB4525" w:rsidRDefault="00EB4525" w:rsidP="00996DF8">
            <w:pPr>
              <w:spacing w:after="0" w:line="240" w:lineRule="auto"/>
              <w:rPr>
                <w:rFonts w:ascii="Arial" w:hAnsi="Arial" w:cs="Arial"/>
                <w:i/>
                <w:color w:val="000000"/>
                <w:sz w:val="18"/>
                <w:szCs w:val="18"/>
              </w:rPr>
            </w:pPr>
            <w:r>
              <w:rPr>
                <w:rFonts w:ascii="Arial" w:hAnsi="Arial" w:cs="Arial"/>
                <w:i/>
                <w:color w:val="000000"/>
                <w:sz w:val="18"/>
                <w:szCs w:val="18"/>
              </w:rPr>
              <w:t>13</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Performance management systems</w:t>
            </w:r>
            <w:r w:rsidR="00DD62B7">
              <w:rPr>
                <w:rFonts w:ascii="Arial" w:hAnsi="Arial" w:cs="Arial"/>
                <w:color w:val="000000"/>
                <w:sz w:val="18"/>
                <w:szCs w:val="18"/>
              </w:rPr>
              <w:t>, tools and measures</w:t>
            </w:r>
            <w:r>
              <w:rPr>
                <w:rFonts w:ascii="Arial" w:hAnsi="Arial" w:cs="Arial"/>
                <w:color w:val="000000"/>
                <w:sz w:val="18"/>
                <w:szCs w:val="18"/>
              </w:rPr>
              <w:t>. Balance scorecard.</w:t>
            </w:r>
          </w:p>
        </w:tc>
        <w:tc>
          <w:tcPr>
            <w:tcW w:w="640" w:type="pct"/>
            <w:tcMar>
              <w:top w:w="72" w:type="dxa"/>
              <w:left w:w="115" w:type="dxa"/>
              <w:bottom w:w="72" w:type="dxa"/>
              <w:right w:w="115" w:type="dxa"/>
            </w:tcMar>
            <w:vAlign w:val="center"/>
          </w:tcPr>
          <w:p w14:paraId="0AB4ED07" w14:textId="18A1B411"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5728BFC9" w14:textId="2474F1B7" w:rsid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22</w:t>
            </w:r>
          </w:p>
          <w:p w14:paraId="59F5D592" w14:textId="3495683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 xml:space="preserve">apter 19 </w:t>
            </w:r>
          </w:p>
        </w:tc>
      </w:tr>
      <w:tr w:rsidR="00EB4525" w:rsidRPr="0073580A" w14:paraId="549E2AE5" w14:textId="77777777" w:rsidTr="00E70CD4">
        <w:trPr>
          <w:trHeight w:val="312"/>
        </w:trPr>
        <w:tc>
          <w:tcPr>
            <w:tcW w:w="2630" w:type="pct"/>
            <w:tcMar>
              <w:top w:w="72" w:type="dxa"/>
              <w:left w:w="115" w:type="dxa"/>
              <w:bottom w:w="72" w:type="dxa"/>
              <w:right w:w="115" w:type="dxa"/>
            </w:tcMar>
          </w:tcPr>
          <w:p w14:paraId="538970FF" w14:textId="243F883A" w:rsidR="00EB4525" w:rsidRPr="00EB4525" w:rsidRDefault="00EB4525" w:rsidP="00996DF8">
            <w:pPr>
              <w:spacing w:after="0" w:line="240" w:lineRule="auto"/>
              <w:rPr>
                <w:rFonts w:ascii="Arial" w:hAnsi="Arial" w:cs="Arial"/>
                <w:b/>
                <w:bCs/>
                <w:i/>
                <w:color w:val="000000"/>
                <w:sz w:val="18"/>
                <w:szCs w:val="18"/>
              </w:rPr>
            </w:pPr>
            <w:r w:rsidRPr="00EB4525">
              <w:rPr>
                <w:rFonts w:ascii="Arial" w:hAnsi="Arial" w:cs="Arial"/>
                <w:b/>
                <w:bCs/>
                <w:i/>
                <w:color w:val="000000"/>
                <w:sz w:val="18"/>
                <w:szCs w:val="18"/>
              </w:rPr>
              <w:t>Presentation and defense of Group tasks</w:t>
            </w:r>
          </w:p>
        </w:tc>
        <w:tc>
          <w:tcPr>
            <w:tcW w:w="640" w:type="pct"/>
            <w:tcMar>
              <w:top w:w="72" w:type="dxa"/>
              <w:left w:w="115" w:type="dxa"/>
              <w:bottom w:w="72" w:type="dxa"/>
              <w:right w:w="115" w:type="dxa"/>
            </w:tcMar>
            <w:vAlign w:val="center"/>
          </w:tcPr>
          <w:p w14:paraId="5AC0BC34" w14:textId="018D566E" w:rsidR="00EB4525" w:rsidRDefault="00DD62B7"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2F01015D" w14:textId="77777777" w:rsidR="00EB4525" w:rsidRPr="0073580A" w:rsidRDefault="00EB4525" w:rsidP="00996DF8">
            <w:pPr>
              <w:spacing w:after="0" w:line="240" w:lineRule="auto"/>
              <w:rPr>
                <w:rFonts w:ascii="Arial" w:hAnsi="Arial" w:cs="Arial"/>
                <w:bCs/>
                <w:sz w:val="18"/>
                <w:szCs w:val="18"/>
              </w:rPr>
            </w:pPr>
          </w:p>
        </w:tc>
      </w:tr>
      <w:tr w:rsidR="00EB4525" w:rsidRPr="0073580A" w14:paraId="539C5060" w14:textId="77777777" w:rsidTr="00E70CD4">
        <w:trPr>
          <w:trHeight w:val="312"/>
        </w:trPr>
        <w:tc>
          <w:tcPr>
            <w:tcW w:w="2630" w:type="pct"/>
            <w:tcMar>
              <w:top w:w="72" w:type="dxa"/>
              <w:left w:w="115" w:type="dxa"/>
              <w:bottom w:w="72" w:type="dxa"/>
              <w:right w:w="115" w:type="dxa"/>
            </w:tcMar>
          </w:tcPr>
          <w:p w14:paraId="6ADCD5F1" w14:textId="4086D872" w:rsidR="00EB4525" w:rsidRPr="00EB4525" w:rsidRDefault="00EB4525" w:rsidP="00996DF8">
            <w:pPr>
              <w:spacing w:after="0" w:line="240" w:lineRule="auto"/>
              <w:rPr>
                <w:rFonts w:ascii="Arial" w:hAnsi="Arial" w:cs="Arial"/>
                <w:b/>
                <w:bCs/>
                <w:i/>
                <w:color w:val="000000"/>
                <w:sz w:val="18"/>
                <w:szCs w:val="18"/>
              </w:rPr>
            </w:pPr>
            <w:r w:rsidRPr="00EB4525">
              <w:rPr>
                <w:rFonts w:ascii="Arial" w:hAnsi="Arial" w:cs="Arial"/>
                <w:b/>
                <w:bCs/>
                <w:i/>
                <w:color w:val="000000"/>
                <w:sz w:val="18"/>
                <w:szCs w:val="18"/>
              </w:rPr>
              <w:t>Exam</w:t>
            </w:r>
          </w:p>
        </w:tc>
        <w:tc>
          <w:tcPr>
            <w:tcW w:w="640" w:type="pct"/>
            <w:tcMar>
              <w:top w:w="72" w:type="dxa"/>
              <w:left w:w="115" w:type="dxa"/>
              <w:bottom w:w="72" w:type="dxa"/>
              <w:right w:w="115" w:type="dxa"/>
            </w:tcMar>
            <w:vAlign w:val="center"/>
          </w:tcPr>
          <w:p w14:paraId="35086C19" w14:textId="102A70D9" w:rsidR="00EB4525" w:rsidRDefault="00EB4525" w:rsidP="00996DF8">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F27C424" w14:textId="77777777" w:rsidR="00EB4525" w:rsidRPr="0073580A" w:rsidRDefault="00EB4525" w:rsidP="00996DF8">
            <w:pPr>
              <w:spacing w:after="0" w:line="240" w:lineRule="auto"/>
              <w:rPr>
                <w:rFonts w:ascii="Arial" w:hAnsi="Arial" w:cs="Arial"/>
                <w:bCs/>
                <w:sz w:val="18"/>
                <w:szCs w:val="18"/>
              </w:rPr>
            </w:pPr>
          </w:p>
        </w:tc>
      </w:tr>
      <w:tr w:rsidR="00EB4525" w:rsidRPr="0073580A" w14:paraId="1C5A9327" w14:textId="77777777" w:rsidTr="00E70CD4">
        <w:trPr>
          <w:trHeight w:val="312"/>
        </w:trPr>
        <w:tc>
          <w:tcPr>
            <w:tcW w:w="2630" w:type="pct"/>
            <w:tcMar>
              <w:top w:w="72" w:type="dxa"/>
              <w:left w:w="115" w:type="dxa"/>
              <w:bottom w:w="72" w:type="dxa"/>
              <w:right w:w="115" w:type="dxa"/>
            </w:tcMar>
          </w:tcPr>
          <w:p w14:paraId="485EE392" w14:textId="2CEEF75F" w:rsidR="00EB4525" w:rsidRPr="001922BB" w:rsidRDefault="00EB4525" w:rsidP="00996DF8">
            <w:pPr>
              <w:spacing w:after="0" w:line="240" w:lineRule="auto"/>
              <w:jc w:val="both"/>
              <w:rPr>
                <w:rFonts w:ascii="Arial" w:hAnsi="Arial" w:cs="Arial"/>
                <w:color w:val="000000"/>
                <w:sz w:val="18"/>
                <w:szCs w:val="18"/>
              </w:rPr>
            </w:pPr>
          </w:p>
        </w:tc>
        <w:tc>
          <w:tcPr>
            <w:tcW w:w="640" w:type="pct"/>
            <w:tcMar>
              <w:top w:w="72" w:type="dxa"/>
              <w:left w:w="115" w:type="dxa"/>
              <w:bottom w:w="72" w:type="dxa"/>
              <w:right w:w="115" w:type="dxa"/>
            </w:tcMar>
            <w:vAlign w:val="center"/>
          </w:tcPr>
          <w:p w14:paraId="5BD87266" w14:textId="39F69809"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EB4525" w:rsidRPr="0073580A" w:rsidRDefault="00EB4525" w:rsidP="00996DF8">
            <w:pPr>
              <w:spacing w:after="0" w:line="240" w:lineRule="auto"/>
              <w:rPr>
                <w:rFonts w:ascii="Arial" w:hAnsi="Arial" w:cs="Arial"/>
                <w:bCs/>
                <w:sz w:val="18"/>
                <w:szCs w:val="18"/>
              </w:rPr>
            </w:pPr>
          </w:p>
        </w:tc>
      </w:tr>
      <w:tr w:rsidR="00EB4525"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EB4525" w:rsidRPr="0073580A" w:rsidRDefault="00EB4525" w:rsidP="00996DF8">
            <w:pPr>
              <w:spacing w:after="0" w:line="240" w:lineRule="auto"/>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EB4525" w:rsidRPr="0073580A" w:rsidRDefault="00EB4525" w:rsidP="00996DF8">
            <w:pPr>
              <w:spacing w:after="0" w:line="240" w:lineRule="auto"/>
              <w:rPr>
                <w:rFonts w:ascii="Arial" w:hAnsi="Arial" w:cs="Arial"/>
                <w:bCs/>
                <w:sz w:val="18"/>
                <w:szCs w:val="18"/>
              </w:rPr>
            </w:pPr>
          </w:p>
        </w:tc>
      </w:tr>
      <w:tr w:rsidR="00EB4525"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EB4525" w:rsidRPr="0073580A" w:rsidRDefault="00EB4525" w:rsidP="00996DF8">
            <w:pPr>
              <w:spacing w:after="0" w:line="240" w:lineRule="auto"/>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B4525" w:rsidRPr="0073580A" w:rsidRDefault="00EB4525" w:rsidP="00996DF8">
            <w:pPr>
              <w:spacing w:after="0" w:line="240" w:lineRule="auto"/>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A089B" w:rsidRPr="0073580A" w14:paraId="31873A4B" w14:textId="77777777" w:rsidTr="00BD2AC2">
        <w:trPr>
          <w:trHeight w:val="411"/>
        </w:trPr>
        <w:tc>
          <w:tcPr>
            <w:tcW w:w="3270" w:type="pct"/>
            <w:tcMar>
              <w:top w:w="29" w:type="dxa"/>
              <w:left w:w="115" w:type="dxa"/>
              <w:bottom w:w="29" w:type="dxa"/>
              <w:right w:w="115" w:type="dxa"/>
            </w:tcMar>
            <w:vAlign w:val="center"/>
          </w:tcPr>
          <w:p w14:paraId="1A4DC6E2" w14:textId="77777777" w:rsidR="00BA089B" w:rsidRPr="0073580A" w:rsidRDefault="00BA089B" w:rsidP="00BD2AC2">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34D3844C"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w:t>
            </w:r>
          </w:p>
        </w:tc>
      </w:tr>
      <w:tr w:rsidR="00BA089B" w:rsidRPr="0073580A" w14:paraId="176902C7" w14:textId="77777777" w:rsidTr="00BD2AC2">
        <w:trPr>
          <w:trHeight w:val="125"/>
        </w:trPr>
        <w:tc>
          <w:tcPr>
            <w:tcW w:w="3270" w:type="pct"/>
            <w:tcMar>
              <w:top w:w="29" w:type="dxa"/>
              <w:left w:w="115" w:type="dxa"/>
              <w:bottom w:w="29" w:type="dxa"/>
              <w:right w:w="115" w:type="dxa"/>
            </w:tcMar>
            <w:vAlign w:val="center"/>
          </w:tcPr>
          <w:p w14:paraId="2BD40B31" w14:textId="77777777" w:rsidR="00BA089B" w:rsidRPr="0073580A" w:rsidRDefault="00BA089B" w:rsidP="00BD2AC2">
            <w:pPr>
              <w:spacing w:before="120" w:after="0"/>
              <w:rPr>
                <w:rFonts w:ascii="Arial" w:hAnsi="Arial" w:cs="Arial"/>
                <w:bCs/>
                <w:sz w:val="18"/>
                <w:szCs w:val="18"/>
              </w:rPr>
            </w:pPr>
            <w:r w:rsidRPr="0073580A">
              <w:rPr>
                <w:rFonts w:ascii="Arial" w:hAnsi="Arial" w:cs="Arial"/>
                <w:i/>
                <w:sz w:val="18"/>
                <w:szCs w:val="18"/>
              </w:rPr>
              <w:t>Group Components</w:t>
            </w:r>
          </w:p>
        </w:tc>
        <w:tc>
          <w:tcPr>
            <w:tcW w:w="1730" w:type="pct"/>
            <w:tcMar>
              <w:top w:w="29" w:type="dxa"/>
              <w:left w:w="115" w:type="dxa"/>
              <w:bottom w:w="29" w:type="dxa"/>
              <w:right w:w="115" w:type="dxa"/>
            </w:tcMar>
            <w:vAlign w:val="center"/>
          </w:tcPr>
          <w:p w14:paraId="00BE1645" w14:textId="3C7C430C"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A41EFE" w14:paraId="6C3D1AD9" w14:textId="77777777" w:rsidTr="00BD2AC2">
        <w:trPr>
          <w:trHeight w:val="168"/>
        </w:trPr>
        <w:tc>
          <w:tcPr>
            <w:tcW w:w="3270" w:type="pct"/>
            <w:tcMar>
              <w:top w:w="29" w:type="dxa"/>
              <w:left w:w="115" w:type="dxa"/>
              <w:bottom w:w="29" w:type="dxa"/>
              <w:right w:w="115" w:type="dxa"/>
            </w:tcMar>
            <w:vAlign w:val="center"/>
          </w:tcPr>
          <w:p w14:paraId="329C3821" w14:textId="2713C39E" w:rsidR="00BA089B" w:rsidRPr="00A41EFE" w:rsidRDefault="00A01DF9" w:rsidP="00BD2AC2">
            <w:pPr>
              <w:spacing w:before="120" w:after="0"/>
              <w:rPr>
                <w:rFonts w:ascii="Arial" w:hAnsi="Arial" w:cs="Arial"/>
                <w:iCs/>
                <w:sz w:val="18"/>
                <w:szCs w:val="18"/>
              </w:rPr>
            </w:pPr>
            <w:r>
              <w:rPr>
                <w:rFonts w:ascii="Arial" w:hAnsi="Arial" w:cs="Arial"/>
                <w:iCs/>
                <w:sz w:val="18"/>
                <w:szCs w:val="18"/>
              </w:rPr>
              <w:t>Group work (3 tasks)</w:t>
            </w:r>
          </w:p>
        </w:tc>
        <w:tc>
          <w:tcPr>
            <w:tcW w:w="1730" w:type="pct"/>
            <w:tcMar>
              <w:top w:w="29" w:type="dxa"/>
              <w:left w:w="115" w:type="dxa"/>
              <w:bottom w:w="29" w:type="dxa"/>
              <w:right w:w="115" w:type="dxa"/>
            </w:tcMar>
            <w:vAlign w:val="center"/>
          </w:tcPr>
          <w:p w14:paraId="2E2212EF" w14:textId="3320F222" w:rsidR="00BA089B" w:rsidRPr="00A41EFE" w:rsidRDefault="00BA089B" w:rsidP="00BD2AC2">
            <w:pPr>
              <w:spacing w:before="120" w:after="0"/>
              <w:jc w:val="center"/>
              <w:rPr>
                <w:rFonts w:ascii="Arial" w:hAnsi="Arial" w:cs="Arial"/>
                <w:iCs/>
                <w:sz w:val="18"/>
                <w:szCs w:val="18"/>
              </w:rPr>
            </w:pPr>
            <w:r>
              <w:rPr>
                <w:rFonts w:ascii="Arial" w:hAnsi="Arial" w:cs="Arial"/>
                <w:sz w:val="18"/>
                <w:szCs w:val="18"/>
              </w:rPr>
              <w:t>30</w:t>
            </w:r>
          </w:p>
        </w:tc>
      </w:tr>
      <w:tr w:rsidR="00BA089B" w:rsidRPr="0073580A" w14:paraId="74719513" w14:textId="77777777" w:rsidTr="00BD2AC2">
        <w:trPr>
          <w:trHeight w:val="245"/>
        </w:trPr>
        <w:tc>
          <w:tcPr>
            <w:tcW w:w="3270" w:type="pct"/>
            <w:tcMar>
              <w:top w:w="29" w:type="dxa"/>
              <w:left w:w="115" w:type="dxa"/>
              <w:bottom w:w="29" w:type="dxa"/>
              <w:right w:w="115" w:type="dxa"/>
            </w:tcMar>
            <w:vAlign w:val="center"/>
          </w:tcPr>
          <w:p w14:paraId="7F3BEBFB" w14:textId="77777777" w:rsidR="00BA089B" w:rsidRPr="0073580A" w:rsidRDefault="00BA089B" w:rsidP="00BD2AC2">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38D8E90E" w14:textId="5AE02366" w:rsidR="00BA089B" w:rsidRPr="0073580A" w:rsidRDefault="00BA089B" w:rsidP="00BD2AC2">
            <w:pPr>
              <w:spacing w:before="120" w:after="0"/>
              <w:jc w:val="center"/>
              <w:rPr>
                <w:rFonts w:ascii="Arial" w:hAnsi="Arial" w:cs="Arial"/>
                <w:sz w:val="18"/>
                <w:szCs w:val="18"/>
              </w:rPr>
            </w:pPr>
            <w:r>
              <w:rPr>
                <w:rFonts w:ascii="Arial" w:hAnsi="Arial" w:cs="Arial"/>
                <w:sz w:val="18"/>
                <w:szCs w:val="18"/>
              </w:rPr>
              <w:t>70%</w:t>
            </w:r>
          </w:p>
        </w:tc>
      </w:tr>
      <w:tr w:rsidR="00BA089B" w:rsidRPr="0073580A" w14:paraId="32197386" w14:textId="77777777" w:rsidTr="00BD2AC2">
        <w:trPr>
          <w:trHeight w:val="245"/>
        </w:trPr>
        <w:tc>
          <w:tcPr>
            <w:tcW w:w="3270" w:type="pct"/>
            <w:tcMar>
              <w:top w:w="29" w:type="dxa"/>
              <w:left w:w="115" w:type="dxa"/>
              <w:bottom w:w="29" w:type="dxa"/>
              <w:right w:w="115" w:type="dxa"/>
            </w:tcMar>
            <w:vAlign w:val="center"/>
          </w:tcPr>
          <w:p w14:paraId="4470F5AF"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3C8E171C" w14:textId="11D5DCE9"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73580A" w14:paraId="5B67E885" w14:textId="77777777" w:rsidTr="00BD2AC2">
        <w:trPr>
          <w:trHeight w:val="245"/>
        </w:trPr>
        <w:tc>
          <w:tcPr>
            <w:tcW w:w="3270" w:type="pct"/>
            <w:tcMar>
              <w:top w:w="29" w:type="dxa"/>
              <w:left w:w="115" w:type="dxa"/>
              <w:bottom w:w="29" w:type="dxa"/>
              <w:right w:w="115" w:type="dxa"/>
            </w:tcMar>
            <w:vAlign w:val="center"/>
          </w:tcPr>
          <w:p w14:paraId="1571BA2B"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46FFB8F8" w14:textId="77777777" w:rsidR="00BA089B" w:rsidRPr="0073580A" w:rsidRDefault="00BA089B" w:rsidP="00BD2AC2">
            <w:pPr>
              <w:spacing w:before="120" w:after="0"/>
              <w:jc w:val="center"/>
              <w:rPr>
                <w:rFonts w:ascii="Arial" w:hAnsi="Arial" w:cs="Arial"/>
                <w:sz w:val="18"/>
                <w:szCs w:val="18"/>
              </w:rPr>
            </w:pPr>
            <w:r>
              <w:rPr>
                <w:rFonts w:ascii="Arial" w:hAnsi="Arial" w:cs="Arial"/>
                <w:sz w:val="18"/>
                <w:szCs w:val="18"/>
              </w:rPr>
              <w:t>40</w:t>
            </w:r>
          </w:p>
        </w:tc>
      </w:tr>
      <w:tr w:rsidR="00BA089B" w:rsidRPr="0073580A" w14:paraId="6718E155" w14:textId="77777777" w:rsidTr="00BD2AC2">
        <w:trPr>
          <w:trHeight w:val="245"/>
        </w:trPr>
        <w:tc>
          <w:tcPr>
            <w:tcW w:w="3270" w:type="pct"/>
            <w:tcMar>
              <w:top w:w="29" w:type="dxa"/>
              <w:left w:w="115" w:type="dxa"/>
              <w:bottom w:w="29" w:type="dxa"/>
              <w:right w:w="115" w:type="dxa"/>
            </w:tcMar>
            <w:vAlign w:val="center"/>
          </w:tcPr>
          <w:p w14:paraId="3C501BC5" w14:textId="77777777" w:rsidR="00BA089B" w:rsidRPr="0073580A" w:rsidRDefault="00BA089B" w:rsidP="00BD2AC2">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68462C28"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7448F7D"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39C3921B" w14:textId="5AE48433"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 xml:space="preserve">Midterm and exam are closed book. </w:t>
      </w:r>
    </w:p>
    <w:p w14:paraId="1EC8F98A" w14:textId="2D97AAB8" w:rsidR="00BA089B" w:rsidRDefault="00BA089B" w:rsidP="00BA089B">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Midterm</w:t>
      </w:r>
      <w:r>
        <w:rPr>
          <w:rFonts w:ascii="Arial" w:hAnsi="Arial" w:cs="Arial"/>
          <w:sz w:val="18"/>
          <w:szCs w:val="18"/>
        </w:rPr>
        <w:t xml:space="preserve"> counts 30% </w:t>
      </w:r>
      <w:r w:rsidR="00BA77C0">
        <w:rPr>
          <w:rFonts w:ascii="Arial" w:hAnsi="Arial" w:cs="Arial"/>
          <w:sz w:val="18"/>
          <w:szCs w:val="18"/>
        </w:rPr>
        <w:t>towards</w:t>
      </w:r>
      <w:r>
        <w:rPr>
          <w:rFonts w:ascii="Arial" w:hAnsi="Arial" w:cs="Arial"/>
          <w:sz w:val="18"/>
          <w:szCs w:val="18"/>
        </w:rPr>
        <w:t xml:space="preserve"> the final grade. It </w:t>
      </w:r>
      <w:r w:rsidR="00BA77C0">
        <w:rPr>
          <w:rFonts w:ascii="Arial" w:hAnsi="Arial" w:cs="Arial"/>
          <w:sz w:val="18"/>
          <w:szCs w:val="18"/>
        </w:rPr>
        <w:t xml:space="preserve">covers materials of 1-6 topics and </w:t>
      </w:r>
      <w:r>
        <w:rPr>
          <w:rFonts w:ascii="Arial" w:hAnsi="Arial" w:cs="Arial"/>
          <w:sz w:val="18"/>
          <w:szCs w:val="18"/>
        </w:rPr>
        <w:t xml:space="preserve">consists of multiple-choice </w:t>
      </w:r>
      <w:r w:rsidR="00DD62B7">
        <w:rPr>
          <w:rFonts w:ascii="Arial" w:hAnsi="Arial" w:cs="Arial"/>
          <w:sz w:val="18"/>
          <w:szCs w:val="18"/>
        </w:rPr>
        <w:t xml:space="preserve">and open questions </w:t>
      </w:r>
      <w:r>
        <w:rPr>
          <w:rFonts w:ascii="Arial" w:hAnsi="Arial" w:cs="Arial"/>
          <w:sz w:val="18"/>
          <w:szCs w:val="18"/>
        </w:rPr>
        <w:t>from theory and exercises</w:t>
      </w:r>
      <w:r w:rsidR="00BA77C0">
        <w:rPr>
          <w:rFonts w:ascii="Arial" w:hAnsi="Arial" w:cs="Arial"/>
          <w:sz w:val="18"/>
          <w:szCs w:val="18"/>
        </w:rPr>
        <w:t xml:space="preserve">. Students are recommended to bring calculators. </w:t>
      </w:r>
    </w:p>
    <w:p w14:paraId="0EC0F524" w14:textId="17641F52" w:rsidR="00BA089B" w:rsidRDefault="00BA089B" w:rsidP="00BA77C0">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Final exam</w:t>
      </w:r>
      <w:r>
        <w:rPr>
          <w:rFonts w:ascii="Arial" w:hAnsi="Arial" w:cs="Arial"/>
          <w:sz w:val="18"/>
          <w:szCs w:val="18"/>
        </w:rPr>
        <w:t xml:space="preserve"> counts 40% </w:t>
      </w:r>
      <w:r w:rsidR="00BA77C0">
        <w:rPr>
          <w:rFonts w:ascii="Arial" w:hAnsi="Arial" w:cs="Arial"/>
          <w:sz w:val="18"/>
          <w:szCs w:val="18"/>
        </w:rPr>
        <w:t xml:space="preserve">towards </w:t>
      </w:r>
      <w:r>
        <w:rPr>
          <w:rFonts w:ascii="Arial" w:hAnsi="Arial" w:cs="Arial"/>
          <w:sz w:val="18"/>
          <w:szCs w:val="18"/>
        </w:rPr>
        <w:t xml:space="preserve">the final grade. Exam consists of </w:t>
      </w:r>
      <w:r w:rsidR="00DD62B7">
        <w:rPr>
          <w:rFonts w:ascii="Arial" w:hAnsi="Arial" w:cs="Arial"/>
          <w:sz w:val="18"/>
          <w:szCs w:val="18"/>
        </w:rPr>
        <w:t>multiple-choice and open questions from theory and exercises</w:t>
      </w:r>
      <w:r>
        <w:rPr>
          <w:rFonts w:ascii="Arial" w:hAnsi="Arial" w:cs="Arial"/>
          <w:sz w:val="18"/>
          <w:szCs w:val="18"/>
        </w:rPr>
        <w:t>.</w:t>
      </w:r>
      <w:r w:rsidR="00BA77C0">
        <w:rPr>
          <w:rFonts w:ascii="Arial" w:hAnsi="Arial" w:cs="Arial"/>
          <w:sz w:val="18"/>
          <w:szCs w:val="18"/>
        </w:rPr>
        <w:t xml:space="preserve"> The exam covers materials studied in topics 7-13.</w:t>
      </w:r>
      <w:r w:rsidR="00BA77C0" w:rsidRPr="00BA77C0">
        <w:rPr>
          <w:rFonts w:ascii="Arial" w:hAnsi="Arial" w:cs="Arial"/>
          <w:sz w:val="18"/>
          <w:szCs w:val="18"/>
        </w:rPr>
        <w:t xml:space="preserve"> </w:t>
      </w:r>
      <w:r w:rsidR="00BA77C0">
        <w:rPr>
          <w:rFonts w:ascii="Arial" w:hAnsi="Arial" w:cs="Arial"/>
          <w:sz w:val="18"/>
          <w:szCs w:val="18"/>
        </w:rPr>
        <w:t>Students are recommended to bring calculators.</w:t>
      </w:r>
    </w:p>
    <w:p w14:paraId="28E32761" w14:textId="77777777" w:rsidR="00BA77C0" w:rsidRDefault="00BA77C0" w:rsidP="00BA77C0">
      <w:pPr>
        <w:pStyle w:val="prastasiniatinklio"/>
        <w:spacing w:before="0" w:beforeAutospacing="0" w:after="120" w:afterAutospacing="0"/>
        <w:ind w:firstLine="720"/>
        <w:rPr>
          <w:rFonts w:ascii="Arial" w:hAnsi="Arial" w:cs="Arial"/>
          <w:sz w:val="18"/>
          <w:szCs w:val="18"/>
          <w:lang w:eastAsia="en-US"/>
        </w:rPr>
      </w:pPr>
      <w:r>
        <w:rPr>
          <w:rFonts w:ascii="Arial" w:hAnsi="Arial" w:cs="Arial"/>
          <w:b/>
          <w:i/>
          <w:sz w:val="18"/>
          <w:szCs w:val="18"/>
        </w:rPr>
        <w:t xml:space="preserve">Retake policy. </w:t>
      </w:r>
      <w:r w:rsidRPr="00BA77C0">
        <w:rPr>
          <w:rFonts w:ascii="Arial" w:hAnsi="Arial" w:cs="Arial"/>
          <w:sz w:val="18"/>
          <w:szCs w:val="18"/>
          <w:lang w:eastAsia="en-US"/>
        </w:rPr>
        <w:t>Students are given a retake possibility in the case of a negative final grade. The retake counts 70% towards the final grade and covers the materials for the entire course (topics 1-13). Students are recommended to bring calculators.</w:t>
      </w:r>
    </w:p>
    <w:p w14:paraId="4AEE3969" w14:textId="71F6ECB1" w:rsidR="00BA089B" w:rsidRPr="00BA77C0" w:rsidRDefault="00BA089B" w:rsidP="00BA77C0">
      <w:pPr>
        <w:pStyle w:val="prastasiniatinklio"/>
        <w:spacing w:before="0" w:beforeAutospacing="0" w:after="120" w:afterAutospacing="0"/>
        <w:ind w:firstLine="720"/>
        <w:rPr>
          <w:rFonts w:ascii="Arial" w:hAnsi="Arial" w:cs="Arial"/>
          <w:sz w:val="18"/>
          <w:szCs w:val="18"/>
          <w:lang w:eastAsia="en-US"/>
        </w:rPr>
      </w:pPr>
      <w:r w:rsidRPr="00BA089B">
        <w:rPr>
          <w:rFonts w:ascii="Arial" w:hAnsi="Arial" w:cs="Arial"/>
          <w:b/>
          <w:bCs/>
          <w:i/>
          <w:iCs/>
          <w:sz w:val="18"/>
          <w:szCs w:val="18"/>
        </w:rPr>
        <w:t>Group work</w:t>
      </w:r>
      <w:r>
        <w:rPr>
          <w:rFonts w:ascii="Arial" w:hAnsi="Arial" w:cs="Arial"/>
          <w:sz w:val="18"/>
          <w:szCs w:val="18"/>
        </w:rPr>
        <w:t xml:space="preserve"> counts for 30% of the final grade. The group work consists of 3 separate tasks and has to be</w:t>
      </w:r>
      <w:r>
        <w:rPr>
          <w:rFonts w:ascii="Arial" w:hAnsi="Arial" w:cs="Arial"/>
          <w:bCs/>
          <w:sz w:val="18"/>
          <w:szCs w:val="18"/>
        </w:rPr>
        <w:t xml:space="preserve"> prepared</w:t>
      </w:r>
      <w:r>
        <w:rPr>
          <w:rFonts w:ascii="Arial" w:hAnsi="Arial" w:cs="Arial"/>
          <w:sz w:val="18"/>
          <w:szCs w:val="18"/>
        </w:rPr>
        <w:t xml:space="preserve"> in groups of 3-4</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w:t>
      </w:r>
      <w:r>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4253"/>
        <w:gridCol w:w="3543"/>
      </w:tblGrid>
      <w:tr w:rsidR="00BA089B" w:rsidRPr="00FF3AE3" w14:paraId="2BF84FA4" w14:textId="77777777" w:rsidTr="00BA089B">
        <w:trPr>
          <w:trHeight w:val="51"/>
        </w:trPr>
        <w:tc>
          <w:tcPr>
            <w:tcW w:w="1838" w:type="dxa"/>
            <w:shd w:val="clear" w:color="auto" w:fill="EAF1DD"/>
          </w:tcPr>
          <w:p w14:paraId="301D43B8"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Group work Tasks</w:t>
            </w:r>
          </w:p>
        </w:tc>
        <w:tc>
          <w:tcPr>
            <w:tcW w:w="4253" w:type="dxa"/>
            <w:shd w:val="clear" w:color="auto" w:fill="EAF1DD"/>
          </w:tcPr>
          <w:p w14:paraId="6DBBA3C3"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Topic</w:t>
            </w:r>
          </w:p>
        </w:tc>
        <w:tc>
          <w:tcPr>
            <w:tcW w:w="3543" w:type="dxa"/>
            <w:shd w:val="clear" w:color="auto" w:fill="EAF1DD"/>
          </w:tcPr>
          <w:p w14:paraId="52865957" w14:textId="75DCA64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Grading (</w:t>
            </w:r>
            <w:r w:rsidR="005158F2">
              <w:rPr>
                <w:rFonts w:ascii="Arial" w:hAnsi="Arial" w:cs="Arial"/>
                <w:b/>
                <w:sz w:val="18"/>
                <w:szCs w:val="18"/>
              </w:rPr>
              <w:t xml:space="preserve">in </w:t>
            </w:r>
            <w:r w:rsidRPr="00FF3AE3">
              <w:rPr>
                <w:rFonts w:ascii="Arial" w:hAnsi="Arial" w:cs="Arial"/>
                <w:b/>
                <w:sz w:val="18"/>
                <w:szCs w:val="18"/>
              </w:rPr>
              <w:t xml:space="preserve">% </w:t>
            </w:r>
            <w:r w:rsidR="005158F2">
              <w:rPr>
                <w:rFonts w:ascii="Arial" w:hAnsi="Arial" w:cs="Arial"/>
                <w:b/>
                <w:sz w:val="18"/>
                <w:szCs w:val="18"/>
              </w:rPr>
              <w:t>towards the</w:t>
            </w:r>
            <w:r w:rsidRPr="00FF3AE3">
              <w:rPr>
                <w:rFonts w:ascii="Arial" w:hAnsi="Arial" w:cs="Arial"/>
                <w:b/>
                <w:sz w:val="18"/>
                <w:szCs w:val="18"/>
              </w:rPr>
              <w:t xml:space="preserve"> final grade)</w:t>
            </w:r>
          </w:p>
        </w:tc>
      </w:tr>
      <w:tr w:rsidR="00BA089B" w:rsidRPr="00FF3AE3" w14:paraId="4FE3577D" w14:textId="77777777" w:rsidTr="00BA089B">
        <w:trPr>
          <w:trHeight w:val="366"/>
        </w:trPr>
        <w:tc>
          <w:tcPr>
            <w:tcW w:w="1838" w:type="dxa"/>
            <w:shd w:val="clear" w:color="auto" w:fill="auto"/>
          </w:tcPr>
          <w:p w14:paraId="70141660" w14:textId="07E54195"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TASK 1</w:t>
            </w:r>
          </w:p>
        </w:tc>
        <w:tc>
          <w:tcPr>
            <w:tcW w:w="4253" w:type="dxa"/>
            <w:shd w:val="clear" w:color="auto" w:fill="auto"/>
          </w:tcPr>
          <w:p w14:paraId="4DAB4BDF" w14:textId="2B56D65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Cost allocation and </w:t>
            </w:r>
            <w:r w:rsidR="00BA77C0">
              <w:rPr>
                <w:rFonts w:ascii="Arial" w:hAnsi="Arial" w:cs="Arial"/>
                <w:sz w:val="18"/>
                <w:szCs w:val="18"/>
              </w:rPr>
              <w:t xml:space="preserve">product </w:t>
            </w:r>
            <w:r w:rsidRPr="00FF3AE3">
              <w:rPr>
                <w:rFonts w:ascii="Arial" w:hAnsi="Arial" w:cs="Arial"/>
                <w:sz w:val="18"/>
                <w:szCs w:val="18"/>
              </w:rPr>
              <w:t>performance</w:t>
            </w:r>
            <w:r w:rsidR="00DD62B7">
              <w:rPr>
                <w:rFonts w:ascii="Arial" w:hAnsi="Arial" w:cs="Arial"/>
                <w:sz w:val="18"/>
                <w:szCs w:val="18"/>
              </w:rPr>
              <w:t xml:space="preserve"> </w:t>
            </w:r>
          </w:p>
        </w:tc>
        <w:tc>
          <w:tcPr>
            <w:tcW w:w="3543" w:type="dxa"/>
            <w:shd w:val="clear" w:color="auto" w:fill="auto"/>
          </w:tcPr>
          <w:p w14:paraId="3F8A9289" w14:textId="3142F20F"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42247A85" w14:textId="3F3ABBCC"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r w:rsidR="00BA089B" w:rsidRPr="00FF3AE3" w14:paraId="7142B21E" w14:textId="77777777" w:rsidTr="00BA089B">
        <w:tc>
          <w:tcPr>
            <w:tcW w:w="1838" w:type="dxa"/>
            <w:shd w:val="clear" w:color="auto" w:fill="auto"/>
          </w:tcPr>
          <w:p w14:paraId="5FA026CE" w14:textId="0111A62F"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2</w:t>
            </w:r>
          </w:p>
        </w:tc>
        <w:tc>
          <w:tcPr>
            <w:tcW w:w="4253" w:type="dxa"/>
            <w:shd w:val="clear" w:color="auto" w:fill="auto"/>
          </w:tcPr>
          <w:p w14:paraId="1DFDA938" w14:textId="2F2B5DA3" w:rsidR="00BA089B" w:rsidRPr="00FF3AE3" w:rsidRDefault="00DD62B7" w:rsidP="00BA089B">
            <w:pPr>
              <w:autoSpaceDE w:val="0"/>
              <w:autoSpaceDN w:val="0"/>
              <w:adjustRightInd w:val="0"/>
              <w:spacing w:after="0" w:line="240" w:lineRule="auto"/>
              <w:jc w:val="both"/>
              <w:rPr>
                <w:rFonts w:ascii="Arial" w:hAnsi="Arial" w:cs="Arial"/>
                <w:sz w:val="18"/>
                <w:szCs w:val="18"/>
              </w:rPr>
            </w:pPr>
            <w:r>
              <w:rPr>
                <w:rFonts w:ascii="Arial" w:hAnsi="Arial" w:cs="Arial"/>
                <w:sz w:val="18"/>
                <w:szCs w:val="18"/>
              </w:rPr>
              <w:t>Relevant cost analysis</w:t>
            </w:r>
          </w:p>
        </w:tc>
        <w:tc>
          <w:tcPr>
            <w:tcW w:w="3543" w:type="dxa"/>
            <w:shd w:val="clear" w:color="auto" w:fill="auto"/>
          </w:tcPr>
          <w:p w14:paraId="275190E7" w14:textId="704D009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7F30B34C" w14:textId="6FCEA76C"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r w:rsidR="00BA089B" w:rsidRPr="00FF3AE3" w14:paraId="61469A8F" w14:textId="77777777" w:rsidTr="00BA089B">
        <w:tc>
          <w:tcPr>
            <w:tcW w:w="1838" w:type="dxa"/>
            <w:shd w:val="clear" w:color="auto" w:fill="auto"/>
          </w:tcPr>
          <w:p w14:paraId="26B80AE8" w14:textId="1D20FD44"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3</w:t>
            </w:r>
          </w:p>
        </w:tc>
        <w:tc>
          <w:tcPr>
            <w:tcW w:w="4253" w:type="dxa"/>
            <w:shd w:val="clear" w:color="auto" w:fill="auto"/>
          </w:tcPr>
          <w:p w14:paraId="7D87303B" w14:textId="3D697FA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Master budgeting </w:t>
            </w:r>
          </w:p>
        </w:tc>
        <w:tc>
          <w:tcPr>
            <w:tcW w:w="3543" w:type="dxa"/>
            <w:shd w:val="clear" w:color="auto" w:fill="auto"/>
          </w:tcPr>
          <w:p w14:paraId="4652525A" w14:textId="551C8436"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5F2E178B" w14:textId="3E1B226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bl>
    <w:p w14:paraId="62D31861"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37599689" w14:textId="77777777" w:rsidR="00BB5B78" w:rsidRDefault="00BB5B78" w:rsidP="00BA089B">
      <w:pPr>
        <w:autoSpaceDE w:val="0"/>
        <w:autoSpaceDN w:val="0"/>
        <w:adjustRightInd w:val="0"/>
        <w:spacing w:after="120" w:line="240" w:lineRule="auto"/>
        <w:ind w:firstLine="720"/>
        <w:jc w:val="both"/>
        <w:rPr>
          <w:rFonts w:ascii="Arial" w:hAnsi="Arial" w:cs="Arial"/>
          <w:sz w:val="18"/>
          <w:szCs w:val="18"/>
        </w:rPr>
      </w:pPr>
    </w:p>
    <w:p w14:paraId="7623EB58" w14:textId="574CC620"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The t</w:t>
      </w:r>
      <w:r w:rsidRPr="00571706">
        <w:rPr>
          <w:rFonts w:ascii="Arial" w:hAnsi="Arial" w:cs="Arial"/>
          <w:sz w:val="18"/>
          <w:szCs w:val="18"/>
        </w:rPr>
        <w:t xml:space="preserve">asks </w:t>
      </w:r>
      <w:r>
        <w:rPr>
          <w:rFonts w:ascii="Arial" w:hAnsi="Arial" w:cs="Arial"/>
          <w:sz w:val="18"/>
          <w:szCs w:val="18"/>
        </w:rPr>
        <w:t>are</w:t>
      </w:r>
      <w:r w:rsidRPr="00571706">
        <w:rPr>
          <w:rFonts w:ascii="Arial" w:hAnsi="Arial" w:cs="Arial"/>
          <w:sz w:val="18"/>
          <w:szCs w:val="18"/>
        </w:rPr>
        <w:t xml:space="preserve"> given</w:t>
      </w:r>
      <w:r>
        <w:rPr>
          <w:rFonts w:ascii="Arial" w:hAnsi="Arial" w:cs="Arial"/>
          <w:sz w:val="18"/>
          <w:szCs w:val="18"/>
        </w:rPr>
        <w:t xml:space="preserve"> at the beginning of the course and shall be done and defended before the end of semester.  </w:t>
      </w:r>
      <w:r w:rsidRPr="00571706">
        <w:rPr>
          <w:rFonts w:ascii="Arial" w:hAnsi="Arial" w:cs="Arial"/>
          <w:sz w:val="18"/>
          <w:szCs w:val="18"/>
        </w:rPr>
        <w:t xml:space="preserve">Each group turns in a single copy of its </w:t>
      </w:r>
      <w:r>
        <w:rPr>
          <w:rFonts w:ascii="Arial" w:hAnsi="Arial" w:cs="Arial"/>
          <w:sz w:val="18"/>
          <w:szCs w:val="18"/>
        </w:rPr>
        <w:t>written report</w:t>
      </w:r>
      <w:r w:rsidRPr="00571706">
        <w:rPr>
          <w:rFonts w:ascii="Arial" w:hAnsi="Arial" w:cs="Arial"/>
          <w:sz w:val="18"/>
          <w:szCs w:val="18"/>
        </w:rPr>
        <w:t xml:space="preserve"> </w:t>
      </w:r>
      <w:r>
        <w:rPr>
          <w:rFonts w:ascii="Arial" w:hAnsi="Arial" w:cs="Arial"/>
          <w:sz w:val="18"/>
          <w:szCs w:val="18"/>
        </w:rPr>
        <w:t xml:space="preserve">(for every task) </w:t>
      </w:r>
      <w:r w:rsidRPr="00571706">
        <w:rPr>
          <w:rFonts w:ascii="Arial" w:hAnsi="Arial" w:cs="Arial"/>
          <w:sz w:val="18"/>
          <w:szCs w:val="18"/>
        </w:rPr>
        <w:t xml:space="preserve">with the names of all contributing members listed. </w:t>
      </w:r>
      <w:r>
        <w:rPr>
          <w:rFonts w:ascii="Arial" w:hAnsi="Arial" w:cs="Arial"/>
          <w:sz w:val="18"/>
          <w:szCs w:val="18"/>
        </w:rPr>
        <w:t>All members of the group receive the same evaluation for the group’s written reports</w:t>
      </w:r>
      <w:r w:rsidR="00BA77C0">
        <w:rPr>
          <w:rFonts w:ascii="Arial" w:hAnsi="Arial" w:cs="Arial"/>
          <w:sz w:val="18"/>
          <w:szCs w:val="18"/>
        </w:rPr>
        <w:t xml:space="preserve"> unless the other group members in advance reported about a non-performance of a student</w:t>
      </w:r>
      <w:r>
        <w:rPr>
          <w:rFonts w:ascii="Arial" w:hAnsi="Arial" w:cs="Arial"/>
          <w:sz w:val="18"/>
          <w:szCs w:val="18"/>
        </w:rPr>
        <w:t xml:space="preserve">. </w:t>
      </w:r>
      <w:r w:rsidRPr="00571706">
        <w:rPr>
          <w:rFonts w:ascii="Arial" w:hAnsi="Arial" w:cs="Arial"/>
          <w:sz w:val="18"/>
          <w:szCs w:val="18"/>
        </w:rPr>
        <w:t xml:space="preserve">Late </w:t>
      </w:r>
      <w:r>
        <w:rPr>
          <w:rFonts w:ascii="Arial" w:hAnsi="Arial" w:cs="Arial"/>
          <w:sz w:val="18"/>
          <w:szCs w:val="18"/>
        </w:rPr>
        <w:t>written reports are</w:t>
      </w:r>
      <w:r w:rsidRPr="00571706">
        <w:rPr>
          <w:rFonts w:ascii="Arial" w:hAnsi="Arial" w:cs="Arial"/>
          <w:sz w:val="18"/>
          <w:szCs w:val="18"/>
        </w:rPr>
        <w:t xml:space="preserve"> not accepted.</w:t>
      </w:r>
      <w:r w:rsidRPr="00890E88">
        <w:rPr>
          <w:rFonts w:ascii="Arial" w:hAnsi="Arial" w:cs="Arial"/>
          <w:sz w:val="18"/>
          <w:szCs w:val="18"/>
        </w:rPr>
        <w:t xml:space="preserve"> </w:t>
      </w:r>
    </w:p>
    <w:p w14:paraId="53395309" w14:textId="6CDB39BD"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 xml:space="preserve">All group members have to participate in presentation and defense of their group work. A student who does not show up for presentation and defense of the group work receives 0 for this part and the maximum evaluation for his/her group works is up to 15 % (out of 30 %) of the final grade. </w:t>
      </w: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77225080" w14:textId="77777777" w:rsidR="00EA3C4C" w:rsidRDefault="00EA3C4C" w:rsidP="00EA3C4C">
      <w:pPr>
        <w:numPr>
          <w:ilvl w:val="0"/>
          <w:numId w:val="31"/>
        </w:numPr>
        <w:spacing w:after="0" w:line="240" w:lineRule="auto"/>
        <w:jc w:val="both"/>
        <w:rPr>
          <w:rFonts w:ascii="Arial" w:hAnsi="Arial" w:cs="Arial"/>
          <w:noProof/>
          <w:sz w:val="18"/>
          <w:szCs w:val="18"/>
        </w:rPr>
      </w:pPr>
      <w:r w:rsidRPr="00F22C73">
        <w:rPr>
          <w:rFonts w:ascii="Arial" w:hAnsi="Arial" w:cs="Arial"/>
          <w:noProof/>
          <w:sz w:val="18"/>
          <w:szCs w:val="18"/>
        </w:rPr>
        <w:t>Horngren,C.T., Datar,S.M., Foster,G., Rajan,M., Ittner,C. (20</w:t>
      </w:r>
      <w:r>
        <w:rPr>
          <w:rFonts w:ascii="Arial" w:hAnsi="Arial" w:cs="Arial"/>
          <w:noProof/>
          <w:sz w:val="18"/>
          <w:szCs w:val="18"/>
        </w:rPr>
        <w:t>12</w:t>
      </w:r>
      <w:r w:rsidRPr="00F22C73">
        <w:rPr>
          <w:rFonts w:ascii="Arial" w:hAnsi="Arial" w:cs="Arial"/>
          <w:noProof/>
          <w:sz w:val="18"/>
          <w:szCs w:val="18"/>
        </w:rPr>
        <w:t xml:space="preserve">). </w:t>
      </w:r>
      <w:r w:rsidRPr="00F22C73">
        <w:rPr>
          <w:rFonts w:ascii="Arial" w:hAnsi="Arial" w:cs="Arial"/>
          <w:i/>
          <w:iCs/>
          <w:noProof/>
          <w:sz w:val="18"/>
          <w:szCs w:val="18"/>
        </w:rPr>
        <w:t>Cost accounting: A managerial emphasis</w:t>
      </w:r>
      <w:r w:rsidRPr="00F22C73">
        <w:rPr>
          <w:rFonts w:ascii="Arial" w:hAnsi="Arial" w:cs="Arial"/>
          <w:noProof/>
          <w:sz w:val="18"/>
          <w:szCs w:val="18"/>
        </w:rPr>
        <w:t>. 1</w:t>
      </w:r>
      <w:r>
        <w:rPr>
          <w:rFonts w:ascii="Arial" w:hAnsi="Arial" w:cs="Arial"/>
          <w:noProof/>
          <w:sz w:val="18"/>
          <w:szCs w:val="18"/>
        </w:rPr>
        <w:t>4</w:t>
      </w:r>
      <w:r w:rsidRPr="00F22C73">
        <w:rPr>
          <w:rFonts w:ascii="Arial" w:hAnsi="Arial" w:cs="Arial"/>
          <w:noProof/>
          <w:sz w:val="18"/>
          <w:szCs w:val="18"/>
          <w:vertAlign w:val="superscript"/>
        </w:rPr>
        <w:t>th</w:t>
      </w:r>
      <w:r>
        <w:rPr>
          <w:rFonts w:ascii="Arial" w:hAnsi="Arial" w:cs="Arial"/>
          <w:noProof/>
          <w:sz w:val="18"/>
          <w:szCs w:val="18"/>
        </w:rPr>
        <w:t xml:space="preserve"> edition. Pearson </w:t>
      </w:r>
      <w:r>
        <w:rPr>
          <w:rFonts w:ascii="Arial" w:hAnsi="Arial" w:cs="Arial"/>
          <w:sz w:val="18"/>
        </w:rPr>
        <w:t>(e-book).</w:t>
      </w:r>
    </w:p>
    <w:p w14:paraId="7A773C9A" w14:textId="77777777" w:rsidR="00EA3C4C" w:rsidRPr="00030F13" w:rsidRDefault="00EA3C4C" w:rsidP="00EA3C4C">
      <w:pPr>
        <w:numPr>
          <w:ilvl w:val="0"/>
          <w:numId w:val="31"/>
        </w:numPr>
        <w:spacing w:after="0" w:line="240" w:lineRule="auto"/>
        <w:jc w:val="both"/>
        <w:rPr>
          <w:rFonts w:ascii="Arial" w:hAnsi="Arial" w:cs="Arial"/>
          <w:noProof/>
          <w:sz w:val="18"/>
          <w:szCs w:val="18"/>
        </w:rPr>
      </w:pPr>
      <w:r w:rsidRPr="00427829">
        <w:rPr>
          <w:rFonts w:ascii="Arial" w:hAnsi="Arial" w:cs="Arial"/>
          <w:noProof/>
          <w:sz w:val="18"/>
          <w:szCs w:val="18"/>
        </w:rPr>
        <w:t>Colin Drury Management and Cost Accounting</w:t>
      </w:r>
      <w:r>
        <w:rPr>
          <w:rFonts w:ascii="Arial" w:hAnsi="Arial" w:cs="Arial"/>
          <w:noProof/>
          <w:sz w:val="18"/>
          <w:szCs w:val="18"/>
        </w:rPr>
        <w:t xml:space="preserve">. </w:t>
      </w:r>
      <w:r w:rsidRPr="00427829">
        <w:rPr>
          <w:rFonts w:ascii="Arial" w:hAnsi="Arial" w:cs="Arial"/>
          <w:noProof/>
          <w:sz w:val="18"/>
          <w:szCs w:val="18"/>
        </w:rPr>
        <w:t>8th</w:t>
      </w:r>
      <w:r>
        <w:rPr>
          <w:rFonts w:ascii="Arial" w:hAnsi="Arial" w:cs="Arial"/>
          <w:noProof/>
          <w:sz w:val="18"/>
          <w:szCs w:val="18"/>
        </w:rPr>
        <w:t xml:space="preserve"> edition (2012) </w:t>
      </w:r>
      <w:r w:rsidRPr="002F0F19">
        <w:rPr>
          <w:rFonts w:ascii="Arial" w:hAnsi="Arial" w:cs="Arial"/>
          <w:sz w:val="18"/>
        </w:rPr>
        <w:t>Cengage Learning</w:t>
      </w:r>
      <w:r>
        <w:rPr>
          <w:rFonts w:ascii="Arial" w:hAnsi="Arial" w:cs="Arial"/>
          <w:sz w:val="18"/>
        </w:rPr>
        <w:t xml:space="preserve"> EMEA (e-book).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AF3CE8" w:rsidRDefault="00B259CF" w:rsidP="00AF3CE8">
      <w:pPr>
        <w:pStyle w:val="metod"/>
        <w:ind w:firstLine="0"/>
        <w:jc w:val="both"/>
        <w:rPr>
          <w:rFonts w:ascii="Arial" w:hAnsi="Arial" w:cs="Arial"/>
          <w:b/>
          <w:sz w:val="18"/>
          <w:szCs w:val="18"/>
          <w:lang w:val="en-US"/>
        </w:rPr>
      </w:pPr>
      <w:r w:rsidRPr="00AF3CE8">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56FE15F7" w14:textId="1E974470" w:rsidR="00EA3C4C" w:rsidRPr="00F22C73"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(2006). </w:t>
      </w:r>
      <w:r w:rsidRPr="00F22C73">
        <w:rPr>
          <w:rFonts w:ascii="Arial" w:hAnsi="Arial" w:cs="Arial"/>
          <w:i/>
          <w:iCs/>
          <w:noProof/>
          <w:sz w:val="18"/>
          <w:szCs w:val="18"/>
        </w:rPr>
        <w:t>Cost accounting: A managerial emphasis</w:t>
      </w:r>
      <w:r w:rsidRPr="00F22C73">
        <w:rPr>
          <w:rFonts w:ascii="Arial" w:hAnsi="Arial" w:cs="Arial"/>
          <w:noProof/>
          <w:sz w:val="18"/>
          <w:szCs w:val="18"/>
        </w:rPr>
        <w:t>. 12</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w:t>
      </w:r>
      <w:r>
        <w:rPr>
          <w:rFonts w:ascii="Arial" w:hAnsi="Arial" w:cs="Arial"/>
          <w:noProof/>
          <w:sz w:val="18"/>
          <w:szCs w:val="18"/>
        </w:rPr>
        <w:t>59</w:t>
      </w:r>
      <w:r w:rsidRPr="00F22C73">
        <w:rPr>
          <w:rFonts w:ascii="Arial" w:hAnsi="Arial" w:cs="Arial"/>
          <w:noProof/>
          <w:sz w:val="18"/>
          <w:szCs w:val="18"/>
        </w:rPr>
        <w:t xml:space="preserve">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6C9D8EAD" w14:textId="3816B25F" w:rsidR="00EA3C4C" w:rsidRPr="00427829"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Rajan,M., Ittner,C. (2009). </w:t>
      </w:r>
      <w:r w:rsidRPr="00F22C73">
        <w:rPr>
          <w:rFonts w:ascii="Arial" w:hAnsi="Arial" w:cs="Arial"/>
          <w:i/>
          <w:iCs/>
          <w:noProof/>
          <w:sz w:val="18"/>
          <w:szCs w:val="18"/>
        </w:rPr>
        <w:t>Cost accounting: A managerial emphasis</w:t>
      </w:r>
      <w:r w:rsidRPr="00F22C73">
        <w:rPr>
          <w:rFonts w:ascii="Arial" w:hAnsi="Arial" w:cs="Arial"/>
          <w:noProof/>
          <w:sz w:val="18"/>
          <w:szCs w:val="18"/>
        </w:rPr>
        <w:t>. 13</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(34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73777CE7" w14:textId="77777777" w:rsidR="00EA3C4C" w:rsidRPr="002F0F19" w:rsidRDefault="00EA3C4C" w:rsidP="00EA3C4C">
      <w:pPr>
        <w:widowControl w:val="0"/>
        <w:numPr>
          <w:ilvl w:val="0"/>
          <w:numId w:val="33"/>
        </w:numPr>
        <w:autoSpaceDE w:val="0"/>
        <w:autoSpaceDN w:val="0"/>
        <w:adjustRightInd w:val="0"/>
        <w:spacing w:after="0" w:line="240" w:lineRule="auto"/>
        <w:jc w:val="both"/>
        <w:rPr>
          <w:rFonts w:ascii="Arial" w:hAnsi="Arial" w:cs="Arial"/>
          <w:sz w:val="18"/>
        </w:rPr>
      </w:pPr>
      <w:r>
        <w:rPr>
          <w:rFonts w:ascii="Arial" w:hAnsi="Arial" w:cs="Arial"/>
          <w:sz w:val="18"/>
        </w:rPr>
        <w:t xml:space="preserve">Drury, C. (2015). </w:t>
      </w:r>
      <w:r>
        <w:rPr>
          <w:rFonts w:ascii="Arial" w:hAnsi="Arial" w:cs="Arial"/>
          <w:i/>
          <w:sz w:val="18"/>
        </w:rPr>
        <w:t xml:space="preserve">Management and Cost Accounting. </w:t>
      </w:r>
      <w:r>
        <w:rPr>
          <w:rFonts w:ascii="Arial" w:hAnsi="Arial" w:cs="Arial"/>
          <w:sz w:val="18"/>
        </w:rPr>
        <w:t>9</w:t>
      </w:r>
      <w:r w:rsidRPr="00B02984">
        <w:rPr>
          <w:rFonts w:ascii="Arial" w:hAnsi="Arial" w:cs="Arial"/>
          <w:sz w:val="18"/>
          <w:vertAlign w:val="superscript"/>
        </w:rPr>
        <w:t>th</w:t>
      </w:r>
      <w:r>
        <w:rPr>
          <w:rFonts w:ascii="Arial" w:hAnsi="Arial" w:cs="Arial"/>
          <w:sz w:val="18"/>
        </w:rPr>
        <w:t xml:space="preserve"> edition. </w:t>
      </w:r>
      <w:r w:rsidRPr="002F0F19">
        <w:rPr>
          <w:rFonts w:ascii="Arial" w:hAnsi="Arial" w:cs="Arial"/>
          <w:sz w:val="18"/>
        </w:rPr>
        <w:t>Cengage Learning</w:t>
      </w:r>
      <w:r>
        <w:rPr>
          <w:rFonts w:ascii="Arial" w:hAnsi="Arial" w:cs="Arial"/>
          <w:sz w:val="18"/>
        </w:rPr>
        <w:t xml:space="preserve"> EMEA.</w:t>
      </w:r>
    </w:p>
    <w:p w14:paraId="49FFA613" w14:textId="6CCE4525" w:rsidR="00EA3C4C" w:rsidRDefault="00EA3C4C" w:rsidP="00EA3C4C">
      <w:pPr>
        <w:pStyle w:val="Source"/>
        <w:numPr>
          <w:ilvl w:val="0"/>
          <w:numId w:val="33"/>
        </w:numPr>
        <w:spacing w:after="0"/>
        <w:jc w:val="both"/>
        <w:rPr>
          <w:rStyle w:val="body"/>
          <w:rFonts w:ascii="Arial" w:hAnsi="Arial" w:cs="Arial"/>
          <w:sz w:val="18"/>
        </w:rPr>
      </w:pPr>
      <w:r>
        <w:rPr>
          <w:rFonts w:ascii="Arial" w:hAnsi="Arial" w:cs="Arial"/>
          <w:iCs/>
          <w:sz w:val="18"/>
        </w:rPr>
        <w:t>Weetman, P. (</w:t>
      </w:r>
      <w:r>
        <w:rPr>
          <w:rStyle w:val="body"/>
          <w:rFonts w:ascii="Arial" w:hAnsi="Arial" w:cs="Arial"/>
          <w:sz w:val="18"/>
        </w:rPr>
        <w:t>2002).</w:t>
      </w:r>
      <w:r>
        <w:rPr>
          <w:rFonts w:ascii="Arial" w:hAnsi="Arial" w:cs="Arial"/>
          <w:iCs/>
          <w:sz w:val="18"/>
        </w:rPr>
        <w:t xml:space="preserve"> </w:t>
      </w:r>
      <w:r w:rsidRPr="000E54E7">
        <w:rPr>
          <w:rFonts w:ascii="Arial" w:hAnsi="Arial" w:cs="Arial"/>
          <w:i/>
          <w:sz w:val="18"/>
        </w:rPr>
        <w:t>Management Accounting: An Introduction</w:t>
      </w:r>
      <w:r>
        <w:rPr>
          <w:rFonts w:ascii="Arial" w:hAnsi="Arial" w:cs="Arial"/>
          <w:sz w:val="18"/>
        </w:rPr>
        <w:t>. London:</w:t>
      </w:r>
      <w:r>
        <w:rPr>
          <w:rFonts w:ascii="Arial" w:hAnsi="Arial" w:cs="Arial"/>
          <w:iCs/>
          <w:sz w:val="18"/>
        </w:rPr>
        <w:t xml:space="preserve"> Thomson learning</w:t>
      </w:r>
      <w:r>
        <w:rPr>
          <w:rFonts w:ascii="Arial" w:hAnsi="Arial" w:cs="Arial"/>
          <w:sz w:val="18"/>
        </w:rPr>
        <w:t xml:space="preserve"> </w:t>
      </w:r>
      <w:r>
        <w:rPr>
          <w:rStyle w:val="body"/>
          <w:rFonts w:ascii="Arial" w:hAnsi="Arial" w:cs="Arial"/>
          <w:sz w:val="18"/>
        </w:rPr>
        <w:t>408 p.</w:t>
      </w:r>
    </w:p>
    <w:p w14:paraId="6E481360" w14:textId="611ED212" w:rsidR="001B338B" w:rsidRPr="00EA3C4C" w:rsidRDefault="00EA3C4C" w:rsidP="00EA3C4C">
      <w:pPr>
        <w:spacing w:after="0" w:line="240" w:lineRule="auto"/>
        <w:rPr>
          <w:rFonts w:ascii="Arial" w:hAnsi="Arial" w:cs="Arial"/>
          <w:noProof/>
          <w:sz w:val="18"/>
          <w:szCs w:val="20"/>
          <w:lang w:val="lt-LT"/>
        </w:rPr>
      </w:pPr>
      <w:r>
        <w:rPr>
          <w:rStyle w:val="body"/>
          <w:rFonts w:ascii="Arial" w:hAnsi="Arial" w:cs="Arial"/>
          <w:sz w:val="18"/>
        </w:rPr>
        <w:br w:type="page"/>
      </w:r>
    </w:p>
    <w:p w14:paraId="49E452E4" w14:textId="77777777" w:rsidR="00BB5B78" w:rsidRDefault="00BB5B78" w:rsidP="001B338B">
      <w:pPr>
        <w:pStyle w:val="metod"/>
        <w:ind w:firstLine="0"/>
        <w:jc w:val="right"/>
        <w:rPr>
          <w:rFonts w:ascii="Arial" w:hAnsi="Arial" w:cs="Arial"/>
          <w:b/>
          <w:sz w:val="18"/>
          <w:szCs w:val="18"/>
          <w:lang w:val="en-US"/>
        </w:rPr>
      </w:pPr>
    </w:p>
    <w:p w14:paraId="20C5BC33" w14:textId="43525DC6"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C5F83" w14:textId="77777777" w:rsidR="00DE40DF" w:rsidRDefault="00DE40DF" w:rsidP="00062544">
      <w:pPr>
        <w:spacing w:after="0" w:line="240" w:lineRule="auto"/>
      </w:pPr>
      <w:r>
        <w:separator/>
      </w:r>
    </w:p>
  </w:endnote>
  <w:endnote w:type="continuationSeparator" w:id="0">
    <w:p w14:paraId="0036CE9C" w14:textId="77777777" w:rsidR="00DE40DF" w:rsidRDefault="00DE40D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647F0" w14:textId="77777777" w:rsidR="00DE40DF" w:rsidRDefault="00DE40DF" w:rsidP="00062544">
      <w:pPr>
        <w:spacing w:after="0" w:line="240" w:lineRule="auto"/>
      </w:pPr>
      <w:r>
        <w:separator/>
      </w:r>
    </w:p>
  </w:footnote>
  <w:footnote w:type="continuationSeparator" w:id="0">
    <w:p w14:paraId="66617F05" w14:textId="77777777" w:rsidR="00DE40DF" w:rsidRDefault="00DE40D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9F6F" w14:textId="77777777" w:rsidR="00BB5B78" w:rsidRDefault="00AD140F" w:rsidP="00BB5B78">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79BDEDD5">
          <wp:simplePos x="0" y="0"/>
          <wp:positionH relativeFrom="column">
            <wp:posOffset>-472440</wp:posOffset>
          </wp:positionH>
          <wp:positionV relativeFrom="paragraph">
            <wp:posOffset>16510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BB5B78">
      <w:rPr>
        <w:rFonts w:ascii="Arial" w:hAnsi="Arial" w:cs="Arial"/>
        <w:sz w:val="18"/>
        <w:szCs w:val="18"/>
        <w:lang w:val="lt-LT"/>
      </w:rPr>
      <w:t xml:space="preserve">APPROVED BY </w:t>
    </w:r>
  </w:p>
  <w:p w14:paraId="29D05006" w14:textId="77777777" w:rsidR="00BB5B78" w:rsidRDefault="00BB5B78" w:rsidP="00BB5B78">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79AC2D5" w14:textId="6BC28A51" w:rsidR="00BB5B78" w:rsidRDefault="00BB5B78" w:rsidP="00BB5B78">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8033F5">
      <w:rPr>
        <w:rFonts w:ascii="Arial" w:hAnsi="Arial" w:cs="Arial"/>
        <w:sz w:val="18"/>
        <w:szCs w:val="18"/>
      </w:rPr>
      <w:t>3</w:t>
    </w:r>
  </w:p>
  <w:p w14:paraId="2EF4D5F5" w14:textId="61E96583" w:rsidR="00AD140F" w:rsidRPr="00BB5B78" w:rsidRDefault="00BB5B78" w:rsidP="00BB5B78">
    <w:pPr>
      <w:spacing w:after="0" w:line="240" w:lineRule="auto"/>
      <w:jc w:val="right"/>
      <w:rPr>
        <w:rFonts w:ascii="Arial" w:hAnsi="Arial" w:cs="Arial"/>
        <w:sz w:val="20"/>
        <w:szCs w:val="20"/>
        <w:lang w:val="lt-LT"/>
      </w:rPr>
    </w:pPr>
    <w:r>
      <w:rPr>
        <w:rFonts w:ascii="Arial" w:hAnsi="Arial" w:cs="Arial"/>
        <w:sz w:val="18"/>
        <w:szCs w:val="18"/>
      </w:rPr>
      <w:t xml:space="preserve">as of </w:t>
    </w:r>
    <w:r w:rsidR="008033F5">
      <w:rPr>
        <w:rFonts w:ascii="Arial" w:hAnsi="Arial" w:cs="Arial"/>
        <w:sz w:val="18"/>
        <w:szCs w:val="18"/>
      </w:rPr>
      <w:t>1</w:t>
    </w:r>
    <w:r w:rsidR="008033F5">
      <w:rPr>
        <w:rFonts w:ascii="Arial" w:hAnsi="Arial" w:cs="Arial"/>
        <w:sz w:val="18"/>
        <w:szCs w:val="18"/>
        <w:vertAlign w:val="superscript"/>
      </w:rPr>
      <w:t xml:space="preserve">st </w:t>
    </w:r>
    <w:r w:rsidR="008033F5">
      <w:rPr>
        <w:rFonts w:ascii="Arial" w:hAnsi="Arial" w:cs="Arial"/>
        <w:sz w:val="18"/>
        <w:szCs w:val="18"/>
      </w:rPr>
      <w:t>February</w:t>
    </w:r>
    <w:r>
      <w:rPr>
        <w:rFonts w:ascii="Arial" w:hAnsi="Arial" w:cs="Arial"/>
        <w:sz w:val="18"/>
        <w:szCs w:val="18"/>
      </w:rPr>
      <w:t xml:space="preserve">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706D5"/>
    <w:multiLevelType w:val="hybridMultilevel"/>
    <w:tmpl w:val="7D9EA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8DC0E55"/>
    <w:multiLevelType w:val="singleLevel"/>
    <w:tmpl w:val="77B4A1FE"/>
    <w:lvl w:ilvl="0">
      <w:start w:val="1"/>
      <w:numFmt w:val="decimal"/>
      <w:lvlText w:val="%1."/>
      <w:lvlJc w:val="left"/>
      <w:pPr>
        <w:tabs>
          <w:tab w:val="num" w:pos="927"/>
        </w:tabs>
        <w:ind w:left="927" w:hanging="360"/>
      </w:pPr>
      <w:rPr>
        <w:rFont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D2BE8"/>
    <w:multiLevelType w:val="hybridMultilevel"/>
    <w:tmpl w:val="3C76CD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pStyle w:val="Source"/>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0D7B89"/>
    <w:multiLevelType w:val="hybridMultilevel"/>
    <w:tmpl w:val="CC462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0C3356"/>
    <w:multiLevelType w:val="hybridMultilevel"/>
    <w:tmpl w:val="3F4CD0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3469454">
    <w:abstractNumId w:val="17"/>
  </w:num>
  <w:num w:numId="2" w16cid:durableId="1045638314">
    <w:abstractNumId w:val="14"/>
  </w:num>
  <w:num w:numId="3" w16cid:durableId="1435053031">
    <w:abstractNumId w:val="8"/>
  </w:num>
  <w:num w:numId="4" w16cid:durableId="1187065600">
    <w:abstractNumId w:val="2"/>
  </w:num>
  <w:num w:numId="5" w16cid:durableId="302395440">
    <w:abstractNumId w:val="29"/>
  </w:num>
  <w:num w:numId="6" w16cid:durableId="1579247258">
    <w:abstractNumId w:val="7"/>
  </w:num>
  <w:num w:numId="7" w16cid:durableId="1207794831">
    <w:abstractNumId w:val="12"/>
  </w:num>
  <w:num w:numId="8" w16cid:durableId="334186295">
    <w:abstractNumId w:val="34"/>
  </w:num>
  <w:num w:numId="9" w16cid:durableId="1857040405">
    <w:abstractNumId w:val="26"/>
  </w:num>
  <w:num w:numId="10" w16cid:durableId="1994406973">
    <w:abstractNumId w:val="10"/>
  </w:num>
  <w:num w:numId="11" w16cid:durableId="2096706684">
    <w:abstractNumId w:val="25"/>
  </w:num>
  <w:num w:numId="12" w16cid:durableId="170530916">
    <w:abstractNumId w:val="6"/>
  </w:num>
  <w:num w:numId="13" w16cid:durableId="1304193312">
    <w:abstractNumId w:val="33"/>
  </w:num>
  <w:num w:numId="14" w16cid:durableId="1886020100">
    <w:abstractNumId w:val="11"/>
  </w:num>
  <w:num w:numId="15" w16cid:durableId="1955626438">
    <w:abstractNumId w:val="9"/>
  </w:num>
  <w:num w:numId="16" w16cid:durableId="1274483486">
    <w:abstractNumId w:val="5"/>
  </w:num>
  <w:num w:numId="17" w16cid:durableId="1594895568">
    <w:abstractNumId w:val="27"/>
  </w:num>
  <w:num w:numId="18" w16cid:durableId="531723538">
    <w:abstractNumId w:val="32"/>
  </w:num>
  <w:num w:numId="19" w16cid:durableId="1850873740">
    <w:abstractNumId w:val="24"/>
  </w:num>
  <w:num w:numId="20" w16cid:durableId="399908629">
    <w:abstractNumId w:val="21"/>
  </w:num>
  <w:num w:numId="21" w16cid:durableId="1643189360">
    <w:abstractNumId w:val="30"/>
  </w:num>
  <w:num w:numId="22" w16cid:durableId="205216245">
    <w:abstractNumId w:val="4"/>
  </w:num>
  <w:num w:numId="23" w16cid:durableId="125396254">
    <w:abstractNumId w:val="28"/>
  </w:num>
  <w:num w:numId="24" w16cid:durableId="138690773">
    <w:abstractNumId w:val="22"/>
  </w:num>
  <w:num w:numId="25" w16cid:durableId="1045836366">
    <w:abstractNumId w:val="31"/>
  </w:num>
  <w:num w:numId="26" w16cid:durableId="1931887154">
    <w:abstractNumId w:val="16"/>
  </w:num>
  <w:num w:numId="27" w16cid:durableId="1620641351">
    <w:abstractNumId w:val="19"/>
  </w:num>
  <w:num w:numId="28" w16cid:durableId="270474979">
    <w:abstractNumId w:val="23"/>
  </w:num>
  <w:num w:numId="29" w16cid:durableId="699404557">
    <w:abstractNumId w:val="1"/>
  </w:num>
  <w:num w:numId="30" w16cid:durableId="1166941105">
    <w:abstractNumId w:val="20"/>
  </w:num>
  <w:num w:numId="31" w16cid:durableId="436755569">
    <w:abstractNumId w:val="18"/>
  </w:num>
  <w:num w:numId="32" w16cid:durableId="1604533396">
    <w:abstractNumId w:val="3"/>
  </w:num>
  <w:num w:numId="33" w16cid:durableId="1122384462">
    <w:abstractNumId w:val="13"/>
  </w:num>
  <w:num w:numId="34" w16cid:durableId="885021630">
    <w:abstractNumId w:val="0"/>
  </w:num>
  <w:num w:numId="35" w16cid:durableId="17361948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FE6"/>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1D19"/>
    <w:rsid w:val="000C3416"/>
    <w:rsid w:val="000C5BDB"/>
    <w:rsid w:val="000C7E84"/>
    <w:rsid w:val="000D22DB"/>
    <w:rsid w:val="000D337F"/>
    <w:rsid w:val="000D3B36"/>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22BB"/>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098"/>
    <w:rsid w:val="001F1A8D"/>
    <w:rsid w:val="00202EE2"/>
    <w:rsid w:val="00210D91"/>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098"/>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117"/>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58F2"/>
    <w:rsid w:val="00517CD6"/>
    <w:rsid w:val="00521804"/>
    <w:rsid w:val="0052322A"/>
    <w:rsid w:val="00530436"/>
    <w:rsid w:val="0053518A"/>
    <w:rsid w:val="00536A0D"/>
    <w:rsid w:val="0054710B"/>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76DC5"/>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33F5"/>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6DF8"/>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1DF9"/>
    <w:rsid w:val="00A06D17"/>
    <w:rsid w:val="00A07C2E"/>
    <w:rsid w:val="00A32A29"/>
    <w:rsid w:val="00A3524A"/>
    <w:rsid w:val="00A40AD0"/>
    <w:rsid w:val="00A41EFE"/>
    <w:rsid w:val="00A50940"/>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3CE8"/>
    <w:rsid w:val="00AF584B"/>
    <w:rsid w:val="00AF76C7"/>
    <w:rsid w:val="00B0328F"/>
    <w:rsid w:val="00B10D32"/>
    <w:rsid w:val="00B16ED5"/>
    <w:rsid w:val="00B16F90"/>
    <w:rsid w:val="00B20604"/>
    <w:rsid w:val="00B208D6"/>
    <w:rsid w:val="00B22A95"/>
    <w:rsid w:val="00B249AB"/>
    <w:rsid w:val="00B259CF"/>
    <w:rsid w:val="00B27563"/>
    <w:rsid w:val="00B42AFA"/>
    <w:rsid w:val="00B4316F"/>
    <w:rsid w:val="00B511FE"/>
    <w:rsid w:val="00B52A48"/>
    <w:rsid w:val="00B52DD3"/>
    <w:rsid w:val="00B654FF"/>
    <w:rsid w:val="00B729A1"/>
    <w:rsid w:val="00B74E21"/>
    <w:rsid w:val="00B77EDD"/>
    <w:rsid w:val="00B801FF"/>
    <w:rsid w:val="00B86579"/>
    <w:rsid w:val="00B94724"/>
    <w:rsid w:val="00B94DF0"/>
    <w:rsid w:val="00BA089B"/>
    <w:rsid w:val="00BA3EB9"/>
    <w:rsid w:val="00BA5794"/>
    <w:rsid w:val="00BA6616"/>
    <w:rsid w:val="00BA690B"/>
    <w:rsid w:val="00BA77C0"/>
    <w:rsid w:val="00BB5B78"/>
    <w:rsid w:val="00BC4CC6"/>
    <w:rsid w:val="00BD02A0"/>
    <w:rsid w:val="00BD15E5"/>
    <w:rsid w:val="00BD5D85"/>
    <w:rsid w:val="00BE29D0"/>
    <w:rsid w:val="00BF1151"/>
    <w:rsid w:val="00BF4BCC"/>
    <w:rsid w:val="00BF5402"/>
    <w:rsid w:val="00C03C5C"/>
    <w:rsid w:val="00C03D3B"/>
    <w:rsid w:val="00C12720"/>
    <w:rsid w:val="00C12E7E"/>
    <w:rsid w:val="00C13575"/>
    <w:rsid w:val="00C232C9"/>
    <w:rsid w:val="00C24C8D"/>
    <w:rsid w:val="00C27195"/>
    <w:rsid w:val="00C30888"/>
    <w:rsid w:val="00C30F31"/>
    <w:rsid w:val="00C31944"/>
    <w:rsid w:val="00C334CC"/>
    <w:rsid w:val="00C33883"/>
    <w:rsid w:val="00C4245E"/>
    <w:rsid w:val="00C42534"/>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5ADA"/>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BF"/>
    <w:rsid w:val="00D935AA"/>
    <w:rsid w:val="00D939BF"/>
    <w:rsid w:val="00D94141"/>
    <w:rsid w:val="00DA1AB6"/>
    <w:rsid w:val="00DA47C8"/>
    <w:rsid w:val="00DA66F4"/>
    <w:rsid w:val="00DA6B97"/>
    <w:rsid w:val="00DB476F"/>
    <w:rsid w:val="00DB6F63"/>
    <w:rsid w:val="00DC355A"/>
    <w:rsid w:val="00DD59B5"/>
    <w:rsid w:val="00DD62B7"/>
    <w:rsid w:val="00DE40DF"/>
    <w:rsid w:val="00DE4378"/>
    <w:rsid w:val="00DE4F0B"/>
    <w:rsid w:val="00DE4F30"/>
    <w:rsid w:val="00DF61FD"/>
    <w:rsid w:val="00E035C3"/>
    <w:rsid w:val="00E03B9C"/>
    <w:rsid w:val="00E058F5"/>
    <w:rsid w:val="00E34CF1"/>
    <w:rsid w:val="00E4247C"/>
    <w:rsid w:val="00E43407"/>
    <w:rsid w:val="00E45373"/>
    <w:rsid w:val="00E4758A"/>
    <w:rsid w:val="00E50F58"/>
    <w:rsid w:val="00E652A0"/>
    <w:rsid w:val="00E65E14"/>
    <w:rsid w:val="00E76AD3"/>
    <w:rsid w:val="00E7744E"/>
    <w:rsid w:val="00E8496F"/>
    <w:rsid w:val="00E91D14"/>
    <w:rsid w:val="00E9483C"/>
    <w:rsid w:val="00E96BB5"/>
    <w:rsid w:val="00EA3C4C"/>
    <w:rsid w:val="00EA5165"/>
    <w:rsid w:val="00EA52A2"/>
    <w:rsid w:val="00EA6F50"/>
    <w:rsid w:val="00EB4525"/>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034B"/>
    <w:rsid w:val="00F83EE0"/>
    <w:rsid w:val="00F864CF"/>
    <w:rsid w:val="00F92237"/>
    <w:rsid w:val="00F92913"/>
    <w:rsid w:val="00FA0BE2"/>
    <w:rsid w:val="00FA150E"/>
    <w:rsid w:val="00FA5AD5"/>
    <w:rsid w:val="00FB28CD"/>
    <w:rsid w:val="00FB48EA"/>
    <w:rsid w:val="00FB6408"/>
    <w:rsid w:val="00FB6D00"/>
    <w:rsid w:val="00FB75ED"/>
    <w:rsid w:val="00FB7964"/>
    <w:rsid w:val="00FC2336"/>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prastasis"/>
    <w:rsid w:val="00B27563"/>
    <w:pPr>
      <w:spacing w:after="120" w:line="288" w:lineRule="atLeast"/>
      <w:jc w:val="both"/>
    </w:pPr>
    <w:rPr>
      <w:rFonts w:ascii="Times New Roman" w:hAnsi="Times New Roman"/>
      <w:szCs w:val="24"/>
    </w:rPr>
  </w:style>
  <w:style w:type="character" w:customStyle="1" w:styleId="hps">
    <w:name w:val="hps"/>
    <w:rsid w:val="00B27563"/>
  </w:style>
  <w:style w:type="paragraph" w:customStyle="1" w:styleId="Source">
    <w:name w:val="Source"/>
    <w:basedOn w:val="prastasis"/>
    <w:rsid w:val="00EA3C4C"/>
    <w:pPr>
      <w:numPr>
        <w:numId w:val="2"/>
      </w:numPr>
      <w:spacing w:after="60" w:line="240" w:lineRule="auto"/>
    </w:pPr>
    <w:rPr>
      <w:rFonts w:ascii="Times New Roman" w:hAnsi="Times New Roman"/>
      <w:noProof/>
      <w:szCs w:val="20"/>
      <w:lang w:val="lt-LT"/>
    </w:rPr>
  </w:style>
  <w:style w:type="character" w:customStyle="1" w:styleId="body">
    <w:name w:val="body"/>
    <w:basedOn w:val="Numatytasispastraiposriftas"/>
    <w:rsid w:val="00EA3C4C"/>
  </w:style>
  <w:style w:type="paragraph" w:styleId="prastasiniatinklio">
    <w:name w:val="Normal (Web)"/>
    <w:basedOn w:val="prastasis"/>
    <w:uiPriority w:val="99"/>
    <w:unhideWhenUsed/>
    <w:rsid w:val="00BA77C0"/>
    <w:pPr>
      <w:spacing w:before="100" w:beforeAutospacing="1" w:after="100" w:afterAutospacing="1" w:line="240" w:lineRule="auto"/>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49">
      <w:bodyDiv w:val="1"/>
      <w:marLeft w:val="0"/>
      <w:marRight w:val="0"/>
      <w:marTop w:val="0"/>
      <w:marBottom w:val="0"/>
      <w:divBdr>
        <w:top w:val="none" w:sz="0" w:space="0" w:color="auto"/>
        <w:left w:val="none" w:sz="0" w:space="0" w:color="auto"/>
        <w:bottom w:val="none" w:sz="0" w:space="0" w:color="auto"/>
        <w:right w:val="none" w:sz="0" w:space="0" w:color="auto"/>
      </w:divBdr>
    </w:div>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84775855">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1420</Words>
  <Characters>9064</Characters>
  <Application>Microsoft Office Word</Application>
  <DocSecurity>0</DocSecurity>
  <Lines>153</Lines>
  <Paragraphs>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10426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6</cp:revision>
  <cp:lastPrinted>2014-08-27T12:22:00Z</cp:lastPrinted>
  <dcterms:created xsi:type="dcterms:W3CDTF">2022-05-16T05:30:00Z</dcterms:created>
  <dcterms:modified xsi:type="dcterms:W3CDTF">2023-02-01T10:48:00Z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3f494941899127c45b19e94598e25f99e811e432ff094112a3704e7077858e5e</vt:lpwstr>
  </property>
</Properties>
</file>