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CA9E92" w14:textId="624C8C25" w:rsidR="00162656" w:rsidRPr="00DD6FA8" w:rsidRDefault="00692704" w:rsidP="00162656">
      <w:pPr>
        <w:tabs>
          <w:tab w:val="left" w:pos="6663"/>
        </w:tabs>
        <w:spacing w:after="120"/>
        <w:jc w:val="center"/>
        <w:rPr>
          <w:rFonts w:ascii="Arial" w:hAnsi="Arial" w:cs="Arial"/>
          <w:sz w:val="28"/>
          <w:szCs w:val="28"/>
        </w:rPr>
      </w:pPr>
      <w:r>
        <w:rPr>
          <w:rFonts w:ascii="Arial" w:hAnsi="Arial" w:cs="Arial"/>
          <w:sz w:val="28"/>
          <w:szCs w:val="28"/>
        </w:rPr>
        <w:t>INTERNATIONAL ECONOMICS AND TRADE</w:t>
      </w:r>
    </w:p>
    <w:tbl>
      <w:tblPr>
        <w:tblW w:w="5000" w:type="pct"/>
        <w:tblLook w:val="01E0" w:firstRow="1" w:lastRow="1" w:firstColumn="1" w:lastColumn="1" w:noHBand="0" w:noVBand="0"/>
      </w:tblPr>
      <w:tblGrid>
        <w:gridCol w:w="5060"/>
        <w:gridCol w:w="4912"/>
      </w:tblGrid>
      <w:tr w:rsidR="00AE7148" w:rsidRPr="00074C15" w14:paraId="42669BE7" w14:textId="77777777" w:rsidTr="00901197">
        <w:tc>
          <w:tcPr>
            <w:tcW w:w="2537" w:type="pct"/>
          </w:tcPr>
          <w:p w14:paraId="6526C01C" w14:textId="77777777" w:rsidR="00AE7148" w:rsidRPr="00074C15" w:rsidRDefault="00AE7148"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Course code</w:t>
            </w:r>
          </w:p>
        </w:tc>
        <w:tc>
          <w:tcPr>
            <w:tcW w:w="2463" w:type="pct"/>
          </w:tcPr>
          <w:p w14:paraId="1AA4E15E" w14:textId="74B0B5EE" w:rsidR="00AE7148" w:rsidRPr="00833C3D" w:rsidRDefault="00074C15" w:rsidP="00BB3566">
            <w:pPr>
              <w:spacing w:before="120" w:after="0" w:line="240" w:lineRule="auto"/>
              <w:rPr>
                <w:rFonts w:ascii="Arial" w:hAnsi="Arial" w:cs="Arial"/>
                <w:i/>
                <w:color w:val="000000"/>
                <w:sz w:val="18"/>
                <w:szCs w:val="18"/>
              </w:rPr>
            </w:pPr>
            <w:r w:rsidRPr="00833C3D">
              <w:rPr>
                <w:rFonts w:ascii="Arial" w:hAnsi="Arial" w:cs="Arial"/>
                <w:sz w:val="18"/>
                <w:szCs w:val="18"/>
              </w:rPr>
              <w:t>ECO1</w:t>
            </w:r>
            <w:r w:rsidR="00692704">
              <w:rPr>
                <w:rFonts w:ascii="Arial" w:hAnsi="Arial" w:cs="Arial"/>
                <w:sz w:val="18"/>
                <w:szCs w:val="18"/>
              </w:rPr>
              <w:t>21</w:t>
            </w:r>
          </w:p>
        </w:tc>
      </w:tr>
      <w:tr w:rsidR="00AE7148" w:rsidRPr="00074C15" w14:paraId="74A9A9F0" w14:textId="77777777" w:rsidTr="00901197">
        <w:tc>
          <w:tcPr>
            <w:tcW w:w="2537" w:type="pct"/>
          </w:tcPr>
          <w:p w14:paraId="14A463FE" w14:textId="389F0406" w:rsidR="00AE7148" w:rsidRPr="00074C15" w:rsidRDefault="00B4316F"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 xml:space="preserve">Compulsory in the </w:t>
            </w:r>
            <w:proofErr w:type="spellStart"/>
            <w:r w:rsidRPr="00074C15">
              <w:rPr>
                <w:rStyle w:val="Bolds"/>
                <w:rFonts w:ascii="Arial" w:hAnsi="Arial" w:cs="Arial"/>
                <w:sz w:val="18"/>
                <w:szCs w:val="18"/>
              </w:rPr>
              <w:t>programmes</w:t>
            </w:r>
            <w:proofErr w:type="spellEnd"/>
          </w:p>
        </w:tc>
        <w:tc>
          <w:tcPr>
            <w:tcW w:w="2463" w:type="pct"/>
          </w:tcPr>
          <w:p w14:paraId="019CBA74" w14:textId="05DB5FE8" w:rsidR="00AE7148" w:rsidRPr="00833C3D" w:rsidRDefault="00B4316F" w:rsidP="00BB3566">
            <w:pPr>
              <w:pStyle w:val="Parameters"/>
              <w:tabs>
                <w:tab w:val="clear" w:pos="4820"/>
              </w:tabs>
              <w:spacing w:before="120" w:after="0"/>
              <w:ind w:left="0" w:firstLine="0"/>
              <w:rPr>
                <w:rStyle w:val="Bolds"/>
                <w:rFonts w:ascii="Arial" w:hAnsi="Arial" w:cs="Arial"/>
                <w:b w:val="0"/>
                <w:i/>
                <w:sz w:val="18"/>
                <w:szCs w:val="18"/>
              </w:rPr>
            </w:pPr>
            <w:r w:rsidRPr="00833C3D">
              <w:rPr>
                <w:rStyle w:val="Bolds"/>
                <w:rFonts w:ascii="Arial" w:hAnsi="Arial" w:cs="Arial"/>
                <w:b w:val="0"/>
                <w:i/>
                <w:sz w:val="18"/>
                <w:szCs w:val="18"/>
              </w:rPr>
              <w:t>Economics and Analytics</w:t>
            </w:r>
            <w:r w:rsidR="00074C15" w:rsidRPr="00833C3D">
              <w:rPr>
                <w:rStyle w:val="Bolds"/>
                <w:rFonts w:ascii="Arial" w:hAnsi="Arial" w:cs="Arial"/>
                <w:b w:val="0"/>
                <w:i/>
                <w:sz w:val="18"/>
                <w:szCs w:val="18"/>
              </w:rPr>
              <w:t>, Economics and Politics</w:t>
            </w:r>
            <w:r w:rsidR="00833C3D" w:rsidRPr="00833C3D">
              <w:rPr>
                <w:rStyle w:val="Bolds"/>
                <w:rFonts w:ascii="Arial" w:hAnsi="Arial" w:cs="Arial"/>
                <w:b w:val="0"/>
                <w:i/>
                <w:sz w:val="18"/>
                <w:szCs w:val="18"/>
              </w:rPr>
              <w:t>, Finance, International Business and Communication</w:t>
            </w:r>
          </w:p>
        </w:tc>
      </w:tr>
      <w:tr w:rsidR="00B4316F" w:rsidRPr="00074C15" w14:paraId="1FA633EE" w14:textId="77777777" w:rsidTr="00901197">
        <w:tc>
          <w:tcPr>
            <w:tcW w:w="2537" w:type="pct"/>
          </w:tcPr>
          <w:p w14:paraId="2BE94610" w14:textId="300BB536" w:rsidR="00AE7148" w:rsidRPr="00074C15" w:rsidRDefault="00B4316F"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Level of studies</w:t>
            </w:r>
          </w:p>
        </w:tc>
        <w:tc>
          <w:tcPr>
            <w:tcW w:w="2463" w:type="pct"/>
          </w:tcPr>
          <w:p w14:paraId="2F31AC28" w14:textId="55CE99B3" w:rsidR="00AE7148" w:rsidRPr="00074C15" w:rsidRDefault="00B4316F" w:rsidP="00BB3566">
            <w:pPr>
              <w:pStyle w:val="Parameters"/>
              <w:tabs>
                <w:tab w:val="clear" w:pos="4820"/>
              </w:tabs>
              <w:spacing w:before="120" w:after="0"/>
              <w:ind w:left="0" w:firstLine="0"/>
              <w:rPr>
                <w:rStyle w:val="Bolds"/>
                <w:rFonts w:ascii="Arial" w:hAnsi="Arial" w:cs="Arial"/>
                <w:b w:val="0"/>
                <w:i/>
                <w:sz w:val="18"/>
                <w:szCs w:val="18"/>
              </w:rPr>
            </w:pPr>
            <w:r w:rsidRPr="00074C15">
              <w:rPr>
                <w:rStyle w:val="Bolds"/>
                <w:rFonts w:ascii="Arial" w:hAnsi="Arial" w:cs="Arial"/>
                <w:b w:val="0"/>
                <w:i/>
                <w:sz w:val="18"/>
                <w:szCs w:val="18"/>
              </w:rPr>
              <w:t>Undergraduate</w:t>
            </w:r>
          </w:p>
        </w:tc>
      </w:tr>
      <w:tr w:rsidR="00F23989" w:rsidRPr="00074C15" w14:paraId="509071A8" w14:textId="77777777" w:rsidTr="00901197">
        <w:tc>
          <w:tcPr>
            <w:tcW w:w="2537" w:type="pct"/>
          </w:tcPr>
          <w:p w14:paraId="4622EA2E" w14:textId="51955B0C" w:rsidR="00F23989"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Number of credits</w:t>
            </w:r>
          </w:p>
        </w:tc>
        <w:tc>
          <w:tcPr>
            <w:tcW w:w="2463" w:type="pct"/>
          </w:tcPr>
          <w:p w14:paraId="447ED3CE" w14:textId="1FDDFE7F" w:rsidR="00F23989" w:rsidRPr="00074C15" w:rsidRDefault="00B4316F" w:rsidP="00BB3566">
            <w:pPr>
              <w:pStyle w:val="Parameters"/>
              <w:tabs>
                <w:tab w:val="clear" w:pos="4820"/>
              </w:tabs>
              <w:spacing w:before="120" w:after="0"/>
              <w:ind w:left="0" w:firstLine="0"/>
              <w:rPr>
                <w:rStyle w:val="Bolds"/>
                <w:rFonts w:ascii="Arial" w:hAnsi="Arial" w:cs="Arial"/>
                <w:b w:val="0"/>
                <w:i/>
                <w:sz w:val="18"/>
                <w:szCs w:val="18"/>
              </w:rPr>
            </w:pPr>
            <w:r w:rsidRPr="00074C15">
              <w:rPr>
                <w:rStyle w:val="Bolds"/>
                <w:rFonts w:ascii="Arial" w:hAnsi="Arial" w:cs="Arial"/>
                <w:b w:val="0"/>
                <w:i/>
                <w:sz w:val="18"/>
                <w:szCs w:val="18"/>
              </w:rPr>
              <w:t xml:space="preserve">6 ECTS (48 </w:t>
            </w:r>
            <w:r w:rsidR="00DD6FA8" w:rsidRPr="00074C15">
              <w:rPr>
                <w:rStyle w:val="Bolds"/>
                <w:rFonts w:ascii="Arial" w:hAnsi="Arial" w:cs="Arial"/>
                <w:b w:val="0"/>
                <w:i/>
                <w:sz w:val="18"/>
                <w:szCs w:val="18"/>
              </w:rPr>
              <w:t>in-class</w:t>
            </w:r>
            <w:r w:rsidRPr="00074C15">
              <w:rPr>
                <w:rStyle w:val="Bolds"/>
                <w:rFonts w:ascii="Arial" w:hAnsi="Arial" w:cs="Arial"/>
                <w:b w:val="0"/>
                <w:i/>
                <w:sz w:val="18"/>
                <w:szCs w:val="18"/>
              </w:rPr>
              <w:t xml:space="preserve"> hours + </w:t>
            </w:r>
            <w:r w:rsidR="00DD6FA8" w:rsidRPr="00074C15">
              <w:rPr>
                <w:rStyle w:val="Bolds"/>
                <w:rFonts w:ascii="Arial" w:hAnsi="Arial" w:cs="Arial"/>
                <w:b w:val="0"/>
                <w:i/>
                <w:sz w:val="18"/>
                <w:szCs w:val="18"/>
              </w:rPr>
              <w:t>6</w:t>
            </w:r>
            <w:r w:rsidRPr="00074C15">
              <w:rPr>
                <w:rStyle w:val="Bolds"/>
                <w:rFonts w:ascii="Arial" w:hAnsi="Arial" w:cs="Arial"/>
                <w:b w:val="0"/>
                <w:i/>
                <w:sz w:val="18"/>
                <w:szCs w:val="18"/>
              </w:rPr>
              <w:t xml:space="preserve"> consultation hours</w:t>
            </w:r>
            <w:r w:rsidR="00DD6FA8" w:rsidRPr="00074C15">
              <w:rPr>
                <w:rStyle w:val="Bolds"/>
                <w:rFonts w:ascii="Arial" w:hAnsi="Arial" w:cs="Arial"/>
                <w:b w:val="0"/>
                <w:i/>
                <w:sz w:val="18"/>
                <w:szCs w:val="18"/>
              </w:rPr>
              <w:t xml:space="preserve"> + 2 exam hours</w:t>
            </w:r>
            <w:r w:rsidRPr="00074C15">
              <w:rPr>
                <w:rStyle w:val="Bolds"/>
                <w:rFonts w:ascii="Arial" w:hAnsi="Arial" w:cs="Arial"/>
                <w:b w:val="0"/>
                <w:i/>
                <w:sz w:val="18"/>
                <w:szCs w:val="18"/>
              </w:rPr>
              <w:t>, 10</w:t>
            </w:r>
            <w:r w:rsidR="00DD6FA8" w:rsidRPr="00074C15">
              <w:rPr>
                <w:rStyle w:val="Bolds"/>
                <w:rFonts w:ascii="Arial" w:hAnsi="Arial" w:cs="Arial"/>
                <w:b w:val="0"/>
                <w:i/>
                <w:sz w:val="18"/>
                <w:szCs w:val="18"/>
              </w:rPr>
              <w:t>4</w:t>
            </w:r>
            <w:r w:rsidRPr="00074C15">
              <w:rPr>
                <w:rStyle w:val="Bolds"/>
                <w:rFonts w:ascii="Arial" w:hAnsi="Arial" w:cs="Arial"/>
                <w:b w:val="0"/>
                <w:i/>
                <w:sz w:val="18"/>
                <w:szCs w:val="18"/>
              </w:rPr>
              <w:t xml:space="preserve"> individual work hours)</w:t>
            </w:r>
          </w:p>
        </w:tc>
      </w:tr>
      <w:tr w:rsidR="00F23989" w:rsidRPr="00074C15" w14:paraId="42E072A5" w14:textId="77777777" w:rsidTr="00901197">
        <w:tc>
          <w:tcPr>
            <w:tcW w:w="2537" w:type="pct"/>
          </w:tcPr>
          <w:p w14:paraId="5065227B" w14:textId="334558F0" w:rsidR="00F23989"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Course coordinator (</w:t>
            </w:r>
            <w:r w:rsidR="00B4316F" w:rsidRPr="00074C15">
              <w:rPr>
                <w:rStyle w:val="Bolds"/>
                <w:rFonts w:ascii="Arial" w:hAnsi="Arial" w:cs="Arial"/>
                <w:sz w:val="18"/>
                <w:szCs w:val="18"/>
              </w:rPr>
              <w:t>title and name</w:t>
            </w:r>
            <w:r w:rsidRPr="00074C15">
              <w:rPr>
                <w:rStyle w:val="Bolds"/>
                <w:rFonts w:ascii="Arial" w:hAnsi="Arial" w:cs="Arial"/>
                <w:sz w:val="18"/>
                <w:szCs w:val="18"/>
              </w:rPr>
              <w:t>)</w:t>
            </w:r>
          </w:p>
        </w:tc>
        <w:tc>
          <w:tcPr>
            <w:tcW w:w="2463" w:type="pct"/>
          </w:tcPr>
          <w:p w14:paraId="52E8AA77" w14:textId="15DF6928" w:rsidR="00F23989" w:rsidRPr="00074C15" w:rsidRDefault="00074C15" w:rsidP="00BB3566">
            <w:pPr>
              <w:pStyle w:val="Parameters"/>
              <w:tabs>
                <w:tab w:val="clear" w:pos="4820"/>
              </w:tabs>
              <w:spacing w:before="120" w:after="0"/>
              <w:ind w:left="0" w:firstLine="0"/>
              <w:rPr>
                <w:rStyle w:val="Bolds"/>
                <w:rFonts w:ascii="Arial" w:hAnsi="Arial" w:cs="Arial"/>
                <w:b w:val="0"/>
                <w:i/>
                <w:sz w:val="18"/>
                <w:szCs w:val="18"/>
              </w:rPr>
            </w:pPr>
            <w:r w:rsidRPr="00074C15">
              <w:rPr>
                <w:rStyle w:val="Bolds"/>
                <w:rFonts w:ascii="Arial" w:hAnsi="Arial" w:cs="Arial"/>
                <w:b w:val="0"/>
                <w:i/>
                <w:sz w:val="18"/>
                <w:szCs w:val="18"/>
              </w:rPr>
              <w:t xml:space="preserve">Assoc. Prof. </w:t>
            </w:r>
            <w:r w:rsidR="00833C3D">
              <w:rPr>
                <w:rStyle w:val="Bolds"/>
                <w:rFonts w:ascii="Arial" w:hAnsi="Arial" w:cs="Arial"/>
                <w:b w:val="0"/>
                <w:i/>
                <w:sz w:val="18"/>
                <w:szCs w:val="18"/>
              </w:rPr>
              <w:t xml:space="preserve">Dr. </w:t>
            </w:r>
            <w:r w:rsidRPr="00074C15">
              <w:rPr>
                <w:rStyle w:val="Bolds"/>
                <w:rFonts w:ascii="Arial" w:hAnsi="Arial" w:cs="Arial"/>
                <w:b w:val="0"/>
                <w:i/>
                <w:sz w:val="18"/>
                <w:szCs w:val="18"/>
              </w:rPr>
              <w:t>Aras Zirgulis</w:t>
            </w:r>
            <w:r w:rsidR="00B4316F" w:rsidRPr="00074C15">
              <w:rPr>
                <w:rStyle w:val="Bolds"/>
                <w:rFonts w:ascii="Arial" w:hAnsi="Arial" w:cs="Arial"/>
                <w:b w:val="0"/>
                <w:i/>
                <w:sz w:val="18"/>
                <w:szCs w:val="18"/>
              </w:rPr>
              <w:t xml:space="preserve"> </w:t>
            </w:r>
          </w:p>
        </w:tc>
      </w:tr>
      <w:tr w:rsidR="00AE7148" w:rsidRPr="00074C15" w14:paraId="4BFE1536" w14:textId="77777777" w:rsidTr="00901197">
        <w:tc>
          <w:tcPr>
            <w:tcW w:w="2537" w:type="pct"/>
          </w:tcPr>
          <w:p w14:paraId="379AEE7F" w14:textId="077E44D7" w:rsidR="00AE7148"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Prerequisites</w:t>
            </w:r>
          </w:p>
        </w:tc>
        <w:tc>
          <w:tcPr>
            <w:tcW w:w="2463" w:type="pct"/>
          </w:tcPr>
          <w:p w14:paraId="4DBC4DB6" w14:textId="74669F66" w:rsidR="00AE7148" w:rsidRPr="00074C15" w:rsidRDefault="00206577" w:rsidP="00BB3566">
            <w:pPr>
              <w:pStyle w:val="Parameters"/>
              <w:tabs>
                <w:tab w:val="clear" w:pos="4820"/>
              </w:tabs>
              <w:spacing w:before="120" w:after="0"/>
              <w:ind w:left="0" w:firstLine="0"/>
              <w:rPr>
                <w:rFonts w:ascii="Arial" w:hAnsi="Arial" w:cs="Arial"/>
                <w:i/>
                <w:iCs/>
                <w:sz w:val="18"/>
                <w:szCs w:val="18"/>
              </w:rPr>
            </w:pPr>
            <w:r>
              <w:rPr>
                <w:rFonts w:ascii="Arial" w:hAnsi="Arial" w:cs="Arial"/>
                <w:i/>
                <w:iCs/>
                <w:sz w:val="18"/>
                <w:szCs w:val="18"/>
              </w:rPr>
              <w:t>Macroeconomics</w:t>
            </w:r>
          </w:p>
        </w:tc>
      </w:tr>
      <w:tr w:rsidR="00AE7148" w:rsidRPr="00074C15" w14:paraId="3EAA7653" w14:textId="77777777" w:rsidTr="00901197">
        <w:trPr>
          <w:trHeight w:val="168"/>
        </w:trPr>
        <w:tc>
          <w:tcPr>
            <w:tcW w:w="2537" w:type="pct"/>
          </w:tcPr>
          <w:p w14:paraId="6D808724" w14:textId="0920B481" w:rsidR="00AE7148" w:rsidRPr="00074C15" w:rsidRDefault="00B4316F" w:rsidP="00BB3566">
            <w:pPr>
              <w:pStyle w:val="Parameters"/>
              <w:tabs>
                <w:tab w:val="clear" w:pos="4820"/>
              </w:tabs>
              <w:spacing w:before="120" w:after="0"/>
              <w:ind w:left="0" w:firstLine="0"/>
              <w:rPr>
                <w:rFonts w:ascii="Arial" w:hAnsi="Arial" w:cs="Arial"/>
                <w:b/>
                <w:sz w:val="18"/>
                <w:szCs w:val="18"/>
              </w:rPr>
            </w:pPr>
            <w:r w:rsidRPr="00074C15">
              <w:rPr>
                <w:rStyle w:val="Bolds"/>
                <w:rFonts w:ascii="Arial" w:hAnsi="Arial" w:cs="Arial"/>
                <w:sz w:val="18"/>
                <w:szCs w:val="18"/>
              </w:rPr>
              <w:t>L</w:t>
            </w:r>
            <w:r w:rsidR="00901197" w:rsidRPr="00074C15">
              <w:rPr>
                <w:rStyle w:val="Bolds"/>
                <w:rFonts w:ascii="Arial" w:hAnsi="Arial" w:cs="Arial"/>
                <w:sz w:val="18"/>
                <w:szCs w:val="18"/>
              </w:rPr>
              <w:t>anguage</w:t>
            </w:r>
            <w:r w:rsidRPr="00074C15">
              <w:rPr>
                <w:rStyle w:val="Bolds"/>
                <w:rFonts w:ascii="Arial" w:hAnsi="Arial" w:cs="Arial"/>
                <w:sz w:val="18"/>
                <w:szCs w:val="18"/>
              </w:rPr>
              <w:t xml:space="preserve"> of instruction</w:t>
            </w:r>
          </w:p>
        </w:tc>
        <w:tc>
          <w:tcPr>
            <w:tcW w:w="2463" w:type="pct"/>
          </w:tcPr>
          <w:p w14:paraId="76CD57B3" w14:textId="340FB63C" w:rsidR="00AE7148" w:rsidRPr="00074C15" w:rsidRDefault="00B4316F" w:rsidP="00BB3566">
            <w:pPr>
              <w:pStyle w:val="Parameters"/>
              <w:tabs>
                <w:tab w:val="clear" w:pos="4820"/>
              </w:tabs>
              <w:spacing w:before="120" w:after="0"/>
              <w:ind w:left="0" w:firstLine="0"/>
              <w:rPr>
                <w:rFonts w:ascii="Arial" w:hAnsi="Arial" w:cs="Arial"/>
                <w:i/>
                <w:sz w:val="18"/>
                <w:szCs w:val="18"/>
              </w:rPr>
            </w:pPr>
            <w:r w:rsidRPr="00074C15">
              <w:rPr>
                <w:rFonts w:ascii="Arial" w:hAnsi="Arial" w:cs="Arial"/>
                <w:i/>
                <w:sz w:val="18"/>
                <w:szCs w:val="18"/>
              </w:rPr>
              <w:t>English</w:t>
            </w:r>
          </w:p>
        </w:tc>
      </w:tr>
    </w:tbl>
    <w:p w14:paraId="4AC5449C" w14:textId="59AF3463" w:rsidR="00901197" w:rsidRPr="00074C15" w:rsidRDefault="00901197" w:rsidP="009D4C19">
      <w:pPr>
        <w:spacing w:after="0" w:line="240" w:lineRule="auto"/>
        <w:rPr>
          <w:rFonts w:ascii="Arial" w:hAnsi="Arial" w:cs="Arial"/>
          <w:b/>
          <w:sz w:val="18"/>
          <w:szCs w:val="18"/>
        </w:rPr>
      </w:pPr>
    </w:p>
    <w:p w14:paraId="3179A0FE" w14:textId="77777777" w:rsidR="00B4316F" w:rsidRPr="00074C15" w:rsidRDefault="00B4316F" w:rsidP="009D4C19">
      <w:pPr>
        <w:spacing w:after="0" w:line="240" w:lineRule="auto"/>
        <w:rPr>
          <w:rFonts w:ascii="Arial" w:hAnsi="Arial" w:cs="Arial"/>
          <w:b/>
          <w:sz w:val="18"/>
          <w:szCs w:val="18"/>
        </w:rPr>
      </w:pPr>
    </w:p>
    <w:p w14:paraId="254A5945" w14:textId="02EB4AF5" w:rsidR="00B4316F" w:rsidRPr="00074C15" w:rsidRDefault="00B4316F" w:rsidP="007C6666">
      <w:pPr>
        <w:spacing w:after="0" w:line="240" w:lineRule="auto"/>
        <w:rPr>
          <w:rFonts w:ascii="Arial" w:hAnsi="Arial" w:cs="Arial"/>
          <w:b/>
          <w:sz w:val="18"/>
          <w:szCs w:val="18"/>
        </w:rPr>
      </w:pPr>
      <w:r w:rsidRPr="00074C15">
        <w:rPr>
          <w:rFonts w:ascii="Arial" w:hAnsi="Arial" w:cs="Arial"/>
          <w:b/>
          <w:sz w:val="18"/>
          <w:szCs w:val="18"/>
        </w:rPr>
        <w:t>THE AIM OF THE COURSE:</w:t>
      </w:r>
    </w:p>
    <w:p w14:paraId="033303F8" w14:textId="35D69AA2" w:rsidR="008A4107" w:rsidRPr="00074C15" w:rsidRDefault="008A4107" w:rsidP="00D700DA">
      <w:pPr>
        <w:spacing w:after="0" w:line="240" w:lineRule="auto"/>
        <w:jc w:val="both"/>
        <w:rPr>
          <w:rFonts w:ascii="Arial" w:hAnsi="Arial" w:cs="Arial"/>
          <w:b/>
          <w:sz w:val="18"/>
          <w:szCs w:val="18"/>
        </w:rPr>
      </w:pPr>
    </w:p>
    <w:p w14:paraId="5892C119" w14:textId="0BDFC65D" w:rsidR="00074C15" w:rsidRPr="00833C3D" w:rsidRDefault="00833C3D" w:rsidP="00833C3D">
      <w:pPr>
        <w:jc w:val="both"/>
        <w:rPr>
          <w:rFonts w:ascii="Arial" w:hAnsi="Arial"/>
          <w:sz w:val="18"/>
        </w:rPr>
      </w:pPr>
      <w:r w:rsidRPr="00A0279A">
        <w:rPr>
          <w:rFonts w:ascii="Arial" w:hAnsi="Arial"/>
          <w:sz w:val="18"/>
        </w:rPr>
        <w:t xml:space="preserve">The </w:t>
      </w:r>
      <w:r w:rsidR="00692704">
        <w:rPr>
          <w:rFonts w:ascii="Arial" w:hAnsi="Arial"/>
          <w:i/>
          <w:sz w:val="18"/>
        </w:rPr>
        <w:t>International Economics and Trade</w:t>
      </w:r>
      <w:r w:rsidRPr="00A0279A">
        <w:rPr>
          <w:rFonts w:ascii="Arial" w:hAnsi="Arial"/>
          <w:sz w:val="18"/>
        </w:rPr>
        <w:t xml:space="preserve"> course aims to equip students with necessary analytical tools for analyzing and critically assessing the current dynamics of global economy and challenges the nation states face in their pursuit of economic welfare. In particular, this course aims to:</w:t>
      </w: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443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04"/>
        <w:gridCol w:w="1372"/>
        <w:gridCol w:w="1372"/>
        <w:gridCol w:w="1490"/>
      </w:tblGrid>
      <w:tr w:rsidR="00074C15" w:rsidRPr="00DD6FA8" w14:paraId="54B8549F" w14:textId="77777777" w:rsidTr="00074C15">
        <w:trPr>
          <w:trHeight w:val="661"/>
        </w:trPr>
        <w:tc>
          <w:tcPr>
            <w:tcW w:w="2605" w:type="pct"/>
            <w:shd w:val="clear" w:color="auto" w:fill="auto"/>
          </w:tcPr>
          <w:p w14:paraId="0754BFCE" w14:textId="274B2BB6" w:rsidR="00074C15" w:rsidRPr="00DD6FA8" w:rsidRDefault="00074C15"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776" w:type="pct"/>
          </w:tcPr>
          <w:p w14:paraId="5799B52D" w14:textId="2D7B646D" w:rsidR="00074C15" w:rsidRPr="00DD6FA8" w:rsidRDefault="00074C15" w:rsidP="00215657">
            <w:pPr>
              <w:pStyle w:val="Head"/>
              <w:spacing w:before="120" w:after="0"/>
              <w:jc w:val="left"/>
              <w:rPr>
                <w:rFonts w:ascii="Arial" w:hAnsi="Arial" w:cs="Arial"/>
                <w:sz w:val="18"/>
                <w:szCs w:val="18"/>
              </w:rPr>
            </w:pPr>
            <w:r w:rsidRPr="006E4E31">
              <w:rPr>
                <w:rFonts w:ascii="Arial" w:hAnsi="Arial" w:cs="Arial"/>
                <w:sz w:val="18"/>
                <w:szCs w:val="18"/>
              </w:rPr>
              <w:t>Learning objectives for BSc in Social Science</w:t>
            </w:r>
          </w:p>
        </w:tc>
        <w:tc>
          <w:tcPr>
            <w:tcW w:w="776" w:type="pct"/>
          </w:tcPr>
          <w:p w14:paraId="50BBF6F4" w14:textId="39FA6FA4" w:rsidR="00074C15" w:rsidRPr="00DD6FA8" w:rsidRDefault="00074C15"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843" w:type="pct"/>
            <w:shd w:val="clear" w:color="auto" w:fill="auto"/>
          </w:tcPr>
          <w:p w14:paraId="44BE5464" w14:textId="0B8EF872" w:rsidR="00074C15" w:rsidRPr="00DD6FA8" w:rsidRDefault="00074C15"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074C15" w:rsidRPr="00DD6FA8" w14:paraId="6F7EF77F" w14:textId="77777777" w:rsidTr="00074C15">
        <w:trPr>
          <w:trHeight w:val="414"/>
        </w:trPr>
        <w:tc>
          <w:tcPr>
            <w:tcW w:w="2605" w:type="pct"/>
            <w:shd w:val="clear" w:color="auto" w:fill="auto"/>
          </w:tcPr>
          <w:p w14:paraId="3E933EDD" w14:textId="6E0792AD" w:rsidR="00074C15" w:rsidRPr="00074C15" w:rsidRDefault="00074C15" w:rsidP="00901197">
            <w:pPr>
              <w:widowControl w:val="0"/>
              <w:spacing w:before="120" w:after="0"/>
              <w:rPr>
                <w:rFonts w:ascii="Arial" w:hAnsi="Arial" w:cs="Arial"/>
                <w:sz w:val="18"/>
                <w:szCs w:val="18"/>
              </w:rPr>
            </w:pPr>
            <w:r w:rsidRPr="00074C15">
              <w:rPr>
                <w:rFonts w:ascii="Arial" w:hAnsi="Arial" w:cs="Arial"/>
                <w:sz w:val="18"/>
                <w:szCs w:val="18"/>
              </w:rPr>
              <w:t xml:space="preserve">CLO1. </w:t>
            </w:r>
            <w:r w:rsidR="00833C3D" w:rsidRPr="00833C3D">
              <w:rPr>
                <w:rFonts w:ascii="Arial" w:hAnsi="Arial" w:cs="Arial"/>
                <w:sz w:val="18"/>
                <w:szCs w:val="18"/>
              </w:rPr>
              <w:t>Distinguish various conceptualizations and theories of the (economic) globalization phenomenon</w:t>
            </w:r>
          </w:p>
        </w:tc>
        <w:tc>
          <w:tcPr>
            <w:tcW w:w="776" w:type="pct"/>
          </w:tcPr>
          <w:p w14:paraId="71215899" w14:textId="109581E3" w:rsidR="003F0F6A" w:rsidRDefault="00206577" w:rsidP="00901197">
            <w:pPr>
              <w:widowControl w:val="0"/>
              <w:spacing w:before="120" w:after="0"/>
              <w:rPr>
                <w:rFonts w:ascii="Arial" w:hAnsi="Arial" w:cs="Arial"/>
                <w:sz w:val="18"/>
                <w:szCs w:val="18"/>
              </w:rPr>
            </w:pPr>
            <w:r>
              <w:rPr>
                <w:rFonts w:ascii="Arial" w:hAnsi="Arial" w:cs="Arial"/>
                <w:sz w:val="18"/>
                <w:szCs w:val="18"/>
              </w:rPr>
              <w:t>BLO1.2</w:t>
            </w:r>
          </w:p>
          <w:p w14:paraId="767D816E" w14:textId="77777777" w:rsidR="00206577" w:rsidRDefault="00206577" w:rsidP="00901197">
            <w:pPr>
              <w:widowControl w:val="0"/>
              <w:spacing w:before="120" w:after="0"/>
              <w:rPr>
                <w:rFonts w:ascii="Arial" w:hAnsi="Arial" w:cs="Arial"/>
                <w:sz w:val="18"/>
                <w:szCs w:val="18"/>
              </w:rPr>
            </w:pPr>
            <w:r w:rsidRPr="00DD6FA8">
              <w:rPr>
                <w:rFonts w:ascii="Arial" w:hAnsi="Arial" w:cs="Arial"/>
                <w:sz w:val="18"/>
                <w:szCs w:val="18"/>
              </w:rPr>
              <w:t>BLO4.2.</w:t>
            </w:r>
          </w:p>
          <w:p w14:paraId="01453E2D" w14:textId="77777777" w:rsidR="00206577" w:rsidRDefault="00206577" w:rsidP="00901197">
            <w:pPr>
              <w:widowControl w:val="0"/>
              <w:spacing w:before="120" w:after="0"/>
              <w:rPr>
                <w:rFonts w:ascii="Arial" w:hAnsi="Arial" w:cs="Arial"/>
                <w:sz w:val="18"/>
                <w:szCs w:val="18"/>
              </w:rPr>
            </w:pPr>
            <w:r w:rsidRPr="00DD6FA8">
              <w:rPr>
                <w:rFonts w:ascii="Arial" w:hAnsi="Arial" w:cs="Arial"/>
                <w:sz w:val="18"/>
                <w:szCs w:val="18"/>
              </w:rPr>
              <w:t>ELO1.1</w:t>
            </w:r>
          </w:p>
          <w:p w14:paraId="586EF101" w14:textId="77777777" w:rsidR="00206577" w:rsidRDefault="00206577" w:rsidP="00206577">
            <w:pPr>
              <w:widowControl w:val="0"/>
              <w:spacing w:before="120" w:after="0"/>
              <w:rPr>
                <w:rFonts w:ascii="Arial" w:hAnsi="Arial" w:cs="Arial"/>
                <w:sz w:val="18"/>
                <w:szCs w:val="18"/>
              </w:rPr>
            </w:pPr>
            <w:r w:rsidRPr="00DD6FA8">
              <w:rPr>
                <w:rFonts w:ascii="Arial" w:hAnsi="Arial" w:cs="Arial"/>
                <w:sz w:val="18"/>
                <w:szCs w:val="18"/>
              </w:rPr>
              <w:t>ELO4.1.</w:t>
            </w:r>
          </w:p>
          <w:p w14:paraId="2A2E944A" w14:textId="33209718" w:rsidR="00206577" w:rsidRPr="00074C15" w:rsidRDefault="00206577" w:rsidP="00206577">
            <w:pPr>
              <w:widowControl w:val="0"/>
              <w:spacing w:before="120" w:after="0"/>
              <w:rPr>
                <w:rFonts w:ascii="Arial" w:hAnsi="Arial" w:cs="Arial"/>
                <w:sz w:val="18"/>
                <w:szCs w:val="18"/>
              </w:rPr>
            </w:pPr>
            <w:r w:rsidRPr="00DD6FA8">
              <w:rPr>
                <w:rFonts w:ascii="Arial" w:hAnsi="Arial" w:cs="Arial"/>
                <w:sz w:val="18"/>
                <w:szCs w:val="18"/>
              </w:rPr>
              <w:t>ELO4.</w:t>
            </w:r>
            <w:r>
              <w:rPr>
                <w:rFonts w:ascii="Arial" w:hAnsi="Arial" w:cs="Arial"/>
                <w:sz w:val="18"/>
                <w:szCs w:val="18"/>
              </w:rPr>
              <w:t>2</w:t>
            </w:r>
            <w:r w:rsidRPr="00DD6FA8">
              <w:rPr>
                <w:rFonts w:ascii="Arial" w:hAnsi="Arial" w:cs="Arial"/>
                <w:sz w:val="18"/>
                <w:szCs w:val="18"/>
              </w:rPr>
              <w:t>.</w:t>
            </w:r>
          </w:p>
        </w:tc>
        <w:tc>
          <w:tcPr>
            <w:tcW w:w="776" w:type="pct"/>
          </w:tcPr>
          <w:p w14:paraId="06D547C5" w14:textId="3D233CE0" w:rsidR="00074C15" w:rsidRPr="00074C15" w:rsidRDefault="00833C3D" w:rsidP="00901197">
            <w:pPr>
              <w:widowControl w:val="0"/>
              <w:spacing w:before="120" w:after="0"/>
              <w:rPr>
                <w:rFonts w:ascii="Arial" w:hAnsi="Arial" w:cs="Arial"/>
                <w:sz w:val="18"/>
                <w:szCs w:val="18"/>
              </w:rPr>
            </w:pPr>
            <w:r w:rsidRPr="00833C3D">
              <w:rPr>
                <w:rFonts w:ascii="Arial" w:hAnsi="Arial" w:cs="Arial"/>
                <w:sz w:val="18"/>
                <w:szCs w:val="18"/>
              </w:rPr>
              <w:t>Midterm test, coursework/ presentation</w:t>
            </w:r>
          </w:p>
        </w:tc>
        <w:tc>
          <w:tcPr>
            <w:tcW w:w="843" w:type="pct"/>
            <w:shd w:val="clear" w:color="auto" w:fill="auto"/>
          </w:tcPr>
          <w:p w14:paraId="659A676F" w14:textId="27BA914F" w:rsidR="00074C15" w:rsidRPr="00074C15" w:rsidRDefault="00074C15" w:rsidP="00901197">
            <w:pPr>
              <w:widowControl w:val="0"/>
              <w:spacing w:before="120" w:after="0"/>
              <w:rPr>
                <w:rFonts w:ascii="Arial" w:hAnsi="Arial" w:cs="Arial"/>
                <w:sz w:val="18"/>
                <w:szCs w:val="18"/>
              </w:rPr>
            </w:pPr>
            <w:r w:rsidRPr="00074C15">
              <w:rPr>
                <w:rFonts w:ascii="Arial" w:hAnsi="Arial" w:cs="Arial"/>
                <w:sz w:val="18"/>
                <w:szCs w:val="18"/>
              </w:rPr>
              <w:t>Lectures, seminars, individual study, self-study in groups</w:t>
            </w:r>
          </w:p>
        </w:tc>
      </w:tr>
      <w:tr w:rsidR="00074C15" w:rsidRPr="00DD6FA8" w14:paraId="452B344C" w14:textId="77777777" w:rsidTr="00074C15">
        <w:trPr>
          <w:trHeight w:val="414"/>
        </w:trPr>
        <w:tc>
          <w:tcPr>
            <w:tcW w:w="2605" w:type="pct"/>
            <w:shd w:val="clear" w:color="auto" w:fill="auto"/>
          </w:tcPr>
          <w:p w14:paraId="74E9ABBC" w14:textId="462DF574" w:rsidR="00074C15" w:rsidRPr="00074C15" w:rsidRDefault="00074C15" w:rsidP="00901197">
            <w:pPr>
              <w:widowControl w:val="0"/>
              <w:spacing w:before="120" w:after="0"/>
              <w:rPr>
                <w:rFonts w:ascii="Arial" w:hAnsi="Arial" w:cs="Arial"/>
                <w:sz w:val="18"/>
                <w:szCs w:val="18"/>
              </w:rPr>
            </w:pPr>
            <w:r w:rsidRPr="00074C15">
              <w:rPr>
                <w:rFonts w:ascii="Arial" w:hAnsi="Arial" w:cs="Arial"/>
                <w:sz w:val="18"/>
                <w:szCs w:val="18"/>
              </w:rPr>
              <w:t xml:space="preserve">CLO2. </w:t>
            </w:r>
            <w:r w:rsidR="00833C3D" w:rsidRPr="00833C3D">
              <w:rPr>
                <w:rFonts w:ascii="Arial" w:hAnsi="Arial" w:cs="Arial"/>
                <w:sz w:val="18"/>
                <w:szCs w:val="18"/>
              </w:rPr>
              <w:t>Analyze global trade and finance governance structures and assess their policies and role in a global economy</w:t>
            </w:r>
          </w:p>
        </w:tc>
        <w:tc>
          <w:tcPr>
            <w:tcW w:w="776" w:type="pct"/>
          </w:tcPr>
          <w:p w14:paraId="3BA1F5F7" w14:textId="77777777" w:rsidR="00074C15" w:rsidRDefault="00206577" w:rsidP="003F0F6A">
            <w:pPr>
              <w:widowControl w:val="0"/>
              <w:spacing w:before="120" w:after="0"/>
              <w:rPr>
                <w:rFonts w:ascii="Arial" w:hAnsi="Arial" w:cs="Arial"/>
                <w:sz w:val="18"/>
                <w:szCs w:val="18"/>
              </w:rPr>
            </w:pPr>
            <w:r>
              <w:rPr>
                <w:rFonts w:ascii="Arial" w:hAnsi="Arial" w:cs="Arial"/>
                <w:sz w:val="18"/>
                <w:szCs w:val="18"/>
              </w:rPr>
              <w:t>BLO1.2</w:t>
            </w:r>
          </w:p>
          <w:p w14:paraId="69E741B4" w14:textId="4F65C817" w:rsidR="00206577" w:rsidRPr="00074C15" w:rsidRDefault="00206577" w:rsidP="003F0F6A">
            <w:pPr>
              <w:widowControl w:val="0"/>
              <w:spacing w:before="120" w:after="0"/>
              <w:rPr>
                <w:rFonts w:ascii="Arial" w:hAnsi="Arial" w:cs="Arial"/>
                <w:sz w:val="18"/>
                <w:szCs w:val="18"/>
              </w:rPr>
            </w:pPr>
            <w:r w:rsidRPr="00DD6FA8">
              <w:rPr>
                <w:rFonts w:ascii="Arial" w:hAnsi="Arial" w:cs="Arial"/>
                <w:sz w:val="18"/>
                <w:szCs w:val="18"/>
              </w:rPr>
              <w:t>ELO1.1</w:t>
            </w:r>
          </w:p>
        </w:tc>
        <w:tc>
          <w:tcPr>
            <w:tcW w:w="776" w:type="pct"/>
          </w:tcPr>
          <w:p w14:paraId="0942311A" w14:textId="2A5D1616" w:rsidR="00074C15" w:rsidRPr="00074C15" w:rsidRDefault="00833C3D" w:rsidP="00901197">
            <w:pPr>
              <w:widowControl w:val="0"/>
              <w:spacing w:before="120" w:after="0"/>
              <w:rPr>
                <w:rFonts w:ascii="Arial" w:hAnsi="Arial" w:cs="Arial"/>
                <w:sz w:val="18"/>
                <w:szCs w:val="18"/>
              </w:rPr>
            </w:pPr>
            <w:r w:rsidRPr="00833C3D">
              <w:rPr>
                <w:rFonts w:ascii="Arial" w:hAnsi="Arial" w:cs="Arial"/>
                <w:sz w:val="18"/>
                <w:szCs w:val="18"/>
              </w:rPr>
              <w:t>Midterm test, final exam</w:t>
            </w:r>
          </w:p>
        </w:tc>
        <w:tc>
          <w:tcPr>
            <w:tcW w:w="843" w:type="pct"/>
            <w:shd w:val="clear" w:color="auto" w:fill="auto"/>
          </w:tcPr>
          <w:p w14:paraId="76DADBB2" w14:textId="556D4366" w:rsidR="00074C15" w:rsidRPr="00074C15" w:rsidRDefault="00074C15" w:rsidP="00901197">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074C15" w:rsidRPr="00DD6FA8" w14:paraId="219A2914" w14:textId="77777777" w:rsidTr="00074C15">
        <w:trPr>
          <w:trHeight w:val="414"/>
        </w:trPr>
        <w:tc>
          <w:tcPr>
            <w:tcW w:w="2605" w:type="pct"/>
            <w:shd w:val="clear" w:color="auto" w:fill="auto"/>
          </w:tcPr>
          <w:p w14:paraId="25823289" w14:textId="565BA85B" w:rsidR="00074C15" w:rsidRPr="00074C15" w:rsidRDefault="00074C15" w:rsidP="00901197">
            <w:pPr>
              <w:widowControl w:val="0"/>
              <w:spacing w:before="120" w:after="0"/>
              <w:rPr>
                <w:rFonts w:ascii="Arial" w:hAnsi="Arial" w:cs="Arial"/>
                <w:sz w:val="18"/>
                <w:szCs w:val="18"/>
              </w:rPr>
            </w:pPr>
            <w:r w:rsidRPr="00074C15">
              <w:rPr>
                <w:rFonts w:ascii="Arial" w:hAnsi="Arial" w:cs="Arial"/>
                <w:sz w:val="18"/>
                <w:szCs w:val="18"/>
              </w:rPr>
              <w:t xml:space="preserve">CLO3. </w:t>
            </w:r>
            <w:r w:rsidR="00833C3D" w:rsidRPr="00833C3D">
              <w:rPr>
                <w:rFonts w:ascii="Arial" w:hAnsi="Arial" w:cs="Arial"/>
                <w:sz w:val="18"/>
                <w:szCs w:val="18"/>
              </w:rPr>
              <w:t>Examine strategies and techniques of trans-national corporations in a global economy</w:t>
            </w:r>
          </w:p>
        </w:tc>
        <w:tc>
          <w:tcPr>
            <w:tcW w:w="776" w:type="pct"/>
          </w:tcPr>
          <w:p w14:paraId="75CF5F31" w14:textId="77777777" w:rsidR="003F0F6A" w:rsidRDefault="00206577" w:rsidP="003F0F6A">
            <w:pPr>
              <w:widowControl w:val="0"/>
              <w:spacing w:before="120" w:after="0"/>
              <w:rPr>
                <w:rFonts w:ascii="Arial" w:hAnsi="Arial" w:cs="Arial"/>
                <w:sz w:val="18"/>
                <w:szCs w:val="18"/>
              </w:rPr>
            </w:pPr>
            <w:r>
              <w:rPr>
                <w:rFonts w:ascii="Arial" w:hAnsi="Arial" w:cs="Arial"/>
                <w:sz w:val="18"/>
                <w:szCs w:val="18"/>
              </w:rPr>
              <w:t>BLO1.2</w:t>
            </w:r>
          </w:p>
          <w:p w14:paraId="439C2B87" w14:textId="2F83D23D" w:rsidR="00206577" w:rsidRPr="00074C15" w:rsidRDefault="00206577" w:rsidP="003F0F6A">
            <w:pPr>
              <w:widowControl w:val="0"/>
              <w:spacing w:before="120" w:after="0"/>
              <w:rPr>
                <w:rFonts w:ascii="Arial" w:hAnsi="Arial" w:cs="Arial"/>
                <w:sz w:val="18"/>
                <w:szCs w:val="18"/>
              </w:rPr>
            </w:pPr>
            <w:r w:rsidRPr="00DD6FA8">
              <w:rPr>
                <w:rFonts w:ascii="Arial" w:hAnsi="Arial" w:cs="Arial"/>
                <w:sz w:val="18"/>
                <w:szCs w:val="18"/>
              </w:rPr>
              <w:t>ELO1.1</w:t>
            </w:r>
          </w:p>
        </w:tc>
        <w:tc>
          <w:tcPr>
            <w:tcW w:w="776" w:type="pct"/>
          </w:tcPr>
          <w:p w14:paraId="1BCCBF4D" w14:textId="73171849" w:rsidR="00074C15" w:rsidRPr="00074C15" w:rsidRDefault="00833C3D" w:rsidP="00901197">
            <w:pPr>
              <w:widowControl w:val="0"/>
              <w:spacing w:before="120" w:after="0"/>
              <w:rPr>
                <w:rFonts w:ascii="Arial" w:hAnsi="Arial" w:cs="Arial"/>
                <w:sz w:val="18"/>
                <w:szCs w:val="18"/>
              </w:rPr>
            </w:pPr>
            <w:r w:rsidRPr="00833C3D">
              <w:rPr>
                <w:rFonts w:ascii="Arial" w:hAnsi="Arial" w:cs="Arial"/>
                <w:sz w:val="18"/>
                <w:szCs w:val="18"/>
              </w:rPr>
              <w:t>Midterm test, final exam</w:t>
            </w:r>
          </w:p>
        </w:tc>
        <w:tc>
          <w:tcPr>
            <w:tcW w:w="843" w:type="pct"/>
            <w:shd w:val="clear" w:color="auto" w:fill="auto"/>
          </w:tcPr>
          <w:p w14:paraId="4636063D" w14:textId="3DCA6A46" w:rsidR="00074C15" w:rsidRPr="00074C15" w:rsidRDefault="00074C15" w:rsidP="00901197">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074C15" w:rsidRPr="00DD6FA8" w14:paraId="14656B4F" w14:textId="77777777" w:rsidTr="00074C15">
        <w:trPr>
          <w:trHeight w:val="414"/>
        </w:trPr>
        <w:tc>
          <w:tcPr>
            <w:tcW w:w="2605" w:type="pct"/>
            <w:shd w:val="clear" w:color="auto" w:fill="auto"/>
          </w:tcPr>
          <w:p w14:paraId="3226B2B7" w14:textId="75A237C6" w:rsidR="00074C15" w:rsidRPr="00074C15" w:rsidRDefault="00074C15" w:rsidP="00901197">
            <w:pPr>
              <w:widowControl w:val="0"/>
              <w:spacing w:before="120" w:after="0"/>
              <w:rPr>
                <w:rFonts w:ascii="Arial" w:hAnsi="Arial" w:cs="Arial"/>
                <w:sz w:val="18"/>
                <w:szCs w:val="18"/>
              </w:rPr>
            </w:pPr>
            <w:r w:rsidRPr="00074C15">
              <w:rPr>
                <w:rFonts w:ascii="Arial" w:hAnsi="Arial" w:cs="Arial"/>
                <w:sz w:val="18"/>
                <w:szCs w:val="18"/>
              </w:rPr>
              <w:t xml:space="preserve">CLO4. </w:t>
            </w:r>
            <w:r w:rsidR="00833C3D" w:rsidRPr="00833C3D">
              <w:rPr>
                <w:rFonts w:ascii="Arial" w:hAnsi="Arial" w:cs="Arial"/>
                <w:sz w:val="18"/>
                <w:szCs w:val="18"/>
              </w:rPr>
              <w:t>Determine the key issues and future challenges for the globalized world economy of the 21st century.</w:t>
            </w:r>
          </w:p>
        </w:tc>
        <w:tc>
          <w:tcPr>
            <w:tcW w:w="776" w:type="pct"/>
          </w:tcPr>
          <w:p w14:paraId="483C732B" w14:textId="302D35A0" w:rsidR="00074C15" w:rsidRDefault="00206577" w:rsidP="003F0F6A">
            <w:pPr>
              <w:widowControl w:val="0"/>
              <w:spacing w:before="120" w:after="0"/>
              <w:rPr>
                <w:rFonts w:ascii="Arial" w:hAnsi="Arial" w:cs="Arial"/>
                <w:sz w:val="18"/>
                <w:szCs w:val="18"/>
              </w:rPr>
            </w:pPr>
            <w:r>
              <w:rPr>
                <w:rFonts w:ascii="Arial" w:hAnsi="Arial" w:cs="Arial"/>
                <w:sz w:val="18"/>
                <w:szCs w:val="18"/>
              </w:rPr>
              <w:t>BLO1.2</w:t>
            </w:r>
          </w:p>
          <w:p w14:paraId="6FD3737D" w14:textId="77777777" w:rsidR="00206577" w:rsidRDefault="00206577" w:rsidP="003F0F6A">
            <w:pPr>
              <w:widowControl w:val="0"/>
              <w:spacing w:before="120" w:after="0"/>
              <w:rPr>
                <w:rFonts w:ascii="Arial" w:hAnsi="Arial" w:cs="Arial"/>
                <w:sz w:val="18"/>
                <w:szCs w:val="18"/>
              </w:rPr>
            </w:pPr>
            <w:r w:rsidRPr="00DD6FA8">
              <w:rPr>
                <w:rFonts w:ascii="Arial" w:hAnsi="Arial" w:cs="Arial"/>
                <w:sz w:val="18"/>
                <w:szCs w:val="18"/>
              </w:rPr>
              <w:t>BLO4.2.</w:t>
            </w:r>
          </w:p>
          <w:p w14:paraId="42A45E68" w14:textId="77777777" w:rsidR="00206577" w:rsidRDefault="00206577" w:rsidP="003F0F6A">
            <w:pPr>
              <w:widowControl w:val="0"/>
              <w:spacing w:before="120" w:after="0"/>
              <w:rPr>
                <w:rFonts w:ascii="Arial" w:hAnsi="Arial" w:cs="Arial"/>
                <w:sz w:val="18"/>
                <w:szCs w:val="18"/>
              </w:rPr>
            </w:pPr>
            <w:r w:rsidRPr="00DD6FA8">
              <w:rPr>
                <w:rFonts w:ascii="Arial" w:hAnsi="Arial" w:cs="Arial"/>
                <w:sz w:val="18"/>
                <w:szCs w:val="18"/>
              </w:rPr>
              <w:t>ELO1.1</w:t>
            </w:r>
          </w:p>
          <w:p w14:paraId="135D025F" w14:textId="77777777" w:rsidR="00206577" w:rsidRDefault="00206577" w:rsidP="003F0F6A">
            <w:pPr>
              <w:widowControl w:val="0"/>
              <w:spacing w:before="120" w:after="0"/>
              <w:rPr>
                <w:rFonts w:ascii="Arial" w:hAnsi="Arial" w:cs="Arial"/>
                <w:sz w:val="18"/>
                <w:szCs w:val="18"/>
              </w:rPr>
            </w:pPr>
            <w:r w:rsidRPr="00DD6FA8">
              <w:rPr>
                <w:rFonts w:ascii="Arial" w:hAnsi="Arial" w:cs="Arial"/>
                <w:sz w:val="18"/>
                <w:szCs w:val="18"/>
              </w:rPr>
              <w:t>ELO4.1.</w:t>
            </w:r>
          </w:p>
          <w:p w14:paraId="53DB6A0B" w14:textId="1E9C3AFC" w:rsidR="00206577" w:rsidRPr="00074C15" w:rsidRDefault="00206577" w:rsidP="003F0F6A">
            <w:pPr>
              <w:widowControl w:val="0"/>
              <w:spacing w:before="120" w:after="0"/>
              <w:rPr>
                <w:rFonts w:ascii="Arial" w:hAnsi="Arial" w:cs="Arial"/>
                <w:sz w:val="18"/>
                <w:szCs w:val="18"/>
              </w:rPr>
            </w:pPr>
            <w:r w:rsidRPr="00DD6FA8">
              <w:rPr>
                <w:rFonts w:ascii="Arial" w:hAnsi="Arial" w:cs="Arial"/>
                <w:sz w:val="18"/>
                <w:szCs w:val="18"/>
              </w:rPr>
              <w:t>ELO4.</w:t>
            </w:r>
            <w:r>
              <w:rPr>
                <w:rFonts w:ascii="Arial" w:hAnsi="Arial" w:cs="Arial"/>
                <w:sz w:val="18"/>
                <w:szCs w:val="18"/>
              </w:rPr>
              <w:t>2</w:t>
            </w:r>
            <w:r w:rsidRPr="00DD6FA8">
              <w:rPr>
                <w:rFonts w:ascii="Arial" w:hAnsi="Arial" w:cs="Arial"/>
                <w:sz w:val="18"/>
                <w:szCs w:val="18"/>
              </w:rPr>
              <w:t>.</w:t>
            </w:r>
          </w:p>
        </w:tc>
        <w:tc>
          <w:tcPr>
            <w:tcW w:w="776" w:type="pct"/>
          </w:tcPr>
          <w:p w14:paraId="0C8DCD1F" w14:textId="663E1D6B" w:rsidR="00074C15" w:rsidRPr="00074C15" w:rsidRDefault="00833C3D" w:rsidP="00901197">
            <w:pPr>
              <w:widowControl w:val="0"/>
              <w:spacing w:before="120" w:after="0"/>
              <w:rPr>
                <w:rFonts w:ascii="Arial" w:hAnsi="Arial" w:cs="Arial"/>
                <w:sz w:val="18"/>
                <w:szCs w:val="18"/>
              </w:rPr>
            </w:pPr>
            <w:r w:rsidRPr="00833C3D">
              <w:rPr>
                <w:rFonts w:ascii="Arial" w:hAnsi="Arial" w:cs="Arial"/>
                <w:sz w:val="18"/>
                <w:szCs w:val="18"/>
              </w:rPr>
              <w:t>Midterm test, coursework/ presentation, final exam</w:t>
            </w:r>
          </w:p>
        </w:tc>
        <w:tc>
          <w:tcPr>
            <w:tcW w:w="843" w:type="pct"/>
            <w:shd w:val="clear" w:color="auto" w:fill="auto"/>
          </w:tcPr>
          <w:p w14:paraId="33EFDFB1" w14:textId="3FD7EAA6" w:rsidR="00074C15" w:rsidRPr="00074C15" w:rsidRDefault="00074C15" w:rsidP="00901197">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833C3D" w:rsidRPr="00DD6FA8" w14:paraId="13F8F468" w14:textId="77777777" w:rsidTr="00074C15">
        <w:trPr>
          <w:trHeight w:val="414"/>
        </w:trPr>
        <w:tc>
          <w:tcPr>
            <w:tcW w:w="2605" w:type="pct"/>
            <w:shd w:val="clear" w:color="auto" w:fill="auto"/>
          </w:tcPr>
          <w:p w14:paraId="302B2F45" w14:textId="49FF5C9E" w:rsidR="00833C3D" w:rsidRPr="00074C15" w:rsidRDefault="00833C3D" w:rsidP="00901197">
            <w:pPr>
              <w:widowControl w:val="0"/>
              <w:spacing w:before="120" w:after="0"/>
              <w:rPr>
                <w:rFonts w:ascii="Arial" w:hAnsi="Arial" w:cs="Arial"/>
                <w:sz w:val="18"/>
                <w:szCs w:val="18"/>
              </w:rPr>
            </w:pPr>
            <w:r w:rsidRPr="00074C15">
              <w:rPr>
                <w:rFonts w:ascii="Arial" w:hAnsi="Arial" w:cs="Arial"/>
                <w:sz w:val="18"/>
                <w:szCs w:val="18"/>
              </w:rPr>
              <w:lastRenderedPageBreak/>
              <w:t>CLO</w:t>
            </w:r>
            <w:r>
              <w:rPr>
                <w:rFonts w:ascii="Arial" w:hAnsi="Arial" w:cs="Arial"/>
                <w:sz w:val="18"/>
                <w:szCs w:val="18"/>
              </w:rPr>
              <w:t xml:space="preserve">5. </w:t>
            </w:r>
            <w:r w:rsidRPr="00833C3D">
              <w:rPr>
                <w:rFonts w:ascii="Arial" w:hAnsi="Arial" w:cs="Arial"/>
                <w:sz w:val="18"/>
                <w:szCs w:val="18"/>
              </w:rPr>
              <w:t>Identify causes and consequences of change in international labor, trade and financial flows;</w:t>
            </w:r>
          </w:p>
        </w:tc>
        <w:tc>
          <w:tcPr>
            <w:tcW w:w="776" w:type="pct"/>
          </w:tcPr>
          <w:p w14:paraId="10264FF8" w14:textId="77777777" w:rsidR="00833C3D" w:rsidRDefault="00206577" w:rsidP="003F0F6A">
            <w:pPr>
              <w:widowControl w:val="0"/>
              <w:spacing w:before="120" w:after="0"/>
              <w:rPr>
                <w:rFonts w:ascii="Arial" w:hAnsi="Arial" w:cs="Arial"/>
                <w:sz w:val="18"/>
                <w:szCs w:val="18"/>
              </w:rPr>
            </w:pPr>
            <w:r>
              <w:rPr>
                <w:rFonts w:ascii="Arial" w:hAnsi="Arial" w:cs="Arial"/>
                <w:sz w:val="18"/>
                <w:szCs w:val="18"/>
              </w:rPr>
              <w:t>BLO1.2</w:t>
            </w:r>
          </w:p>
          <w:p w14:paraId="03C145DC" w14:textId="28D69764" w:rsidR="00206577" w:rsidRDefault="00206577" w:rsidP="003F0F6A">
            <w:pPr>
              <w:widowControl w:val="0"/>
              <w:spacing w:before="120" w:after="0"/>
              <w:rPr>
                <w:rFonts w:ascii="Arial" w:hAnsi="Arial" w:cs="Arial"/>
                <w:sz w:val="18"/>
                <w:szCs w:val="18"/>
              </w:rPr>
            </w:pPr>
            <w:r w:rsidRPr="00DD6FA8">
              <w:rPr>
                <w:rFonts w:ascii="Arial" w:hAnsi="Arial" w:cs="Arial"/>
                <w:sz w:val="18"/>
                <w:szCs w:val="18"/>
              </w:rPr>
              <w:t>ELO1.1</w:t>
            </w:r>
          </w:p>
        </w:tc>
        <w:tc>
          <w:tcPr>
            <w:tcW w:w="776" w:type="pct"/>
          </w:tcPr>
          <w:p w14:paraId="28A1A998" w14:textId="580BAECA" w:rsidR="00833C3D" w:rsidRDefault="00833C3D" w:rsidP="00901197">
            <w:pPr>
              <w:widowControl w:val="0"/>
              <w:spacing w:before="120" w:after="0"/>
              <w:rPr>
                <w:rFonts w:ascii="Arial" w:hAnsi="Arial" w:cs="Arial"/>
                <w:sz w:val="18"/>
                <w:szCs w:val="18"/>
              </w:rPr>
            </w:pPr>
            <w:r w:rsidRPr="00833C3D">
              <w:rPr>
                <w:rFonts w:ascii="Arial" w:hAnsi="Arial" w:cs="Arial"/>
                <w:sz w:val="18"/>
                <w:szCs w:val="18"/>
              </w:rPr>
              <w:t>Midterm test, final exam</w:t>
            </w:r>
          </w:p>
        </w:tc>
        <w:tc>
          <w:tcPr>
            <w:tcW w:w="843" w:type="pct"/>
            <w:shd w:val="clear" w:color="auto" w:fill="auto"/>
          </w:tcPr>
          <w:p w14:paraId="5CF3E730" w14:textId="1256D5DF" w:rsidR="00833C3D" w:rsidRPr="00074C15" w:rsidRDefault="00833C3D" w:rsidP="00901197">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833C3D" w:rsidRPr="00DD6FA8" w14:paraId="0D71306B" w14:textId="77777777" w:rsidTr="00074C15">
        <w:trPr>
          <w:trHeight w:val="414"/>
        </w:trPr>
        <w:tc>
          <w:tcPr>
            <w:tcW w:w="2605" w:type="pct"/>
            <w:shd w:val="clear" w:color="auto" w:fill="auto"/>
          </w:tcPr>
          <w:p w14:paraId="208687EA" w14:textId="0BE55BBB" w:rsidR="00833C3D" w:rsidRPr="00074C15" w:rsidRDefault="00833C3D" w:rsidP="00901197">
            <w:pPr>
              <w:widowControl w:val="0"/>
              <w:spacing w:before="120" w:after="0"/>
              <w:rPr>
                <w:rFonts w:ascii="Arial" w:hAnsi="Arial" w:cs="Arial"/>
                <w:sz w:val="18"/>
                <w:szCs w:val="18"/>
              </w:rPr>
            </w:pPr>
            <w:r w:rsidRPr="00074C15">
              <w:rPr>
                <w:rFonts w:ascii="Arial" w:hAnsi="Arial" w:cs="Arial"/>
                <w:sz w:val="18"/>
                <w:szCs w:val="18"/>
              </w:rPr>
              <w:t>CLO</w:t>
            </w:r>
            <w:r>
              <w:rPr>
                <w:rFonts w:ascii="Arial" w:hAnsi="Arial" w:cs="Arial"/>
                <w:sz w:val="18"/>
                <w:szCs w:val="18"/>
              </w:rPr>
              <w:t xml:space="preserve">6. </w:t>
            </w:r>
            <w:r w:rsidRPr="00833C3D">
              <w:rPr>
                <w:rFonts w:ascii="Arial" w:hAnsi="Arial" w:cs="Arial"/>
                <w:sz w:val="18"/>
                <w:szCs w:val="18"/>
              </w:rPr>
              <w:t>Recognize the underpinnings of the global financial system</w:t>
            </w:r>
          </w:p>
        </w:tc>
        <w:tc>
          <w:tcPr>
            <w:tcW w:w="776" w:type="pct"/>
          </w:tcPr>
          <w:p w14:paraId="76E2F9F6" w14:textId="77777777" w:rsidR="00833C3D" w:rsidRDefault="00206577" w:rsidP="003F0F6A">
            <w:pPr>
              <w:widowControl w:val="0"/>
              <w:spacing w:before="120" w:after="0"/>
              <w:rPr>
                <w:rFonts w:ascii="Arial" w:hAnsi="Arial" w:cs="Arial"/>
                <w:sz w:val="18"/>
                <w:szCs w:val="18"/>
              </w:rPr>
            </w:pPr>
            <w:r>
              <w:rPr>
                <w:rFonts w:ascii="Arial" w:hAnsi="Arial" w:cs="Arial"/>
                <w:sz w:val="18"/>
                <w:szCs w:val="18"/>
              </w:rPr>
              <w:t>BLO1.2</w:t>
            </w:r>
          </w:p>
          <w:p w14:paraId="6418EFC7" w14:textId="7C9C5616" w:rsidR="00206577" w:rsidRDefault="00206577" w:rsidP="003F0F6A">
            <w:pPr>
              <w:widowControl w:val="0"/>
              <w:spacing w:before="120" w:after="0"/>
              <w:rPr>
                <w:rFonts w:ascii="Arial" w:hAnsi="Arial" w:cs="Arial"/>
                <w:sz w:val="18"/>
                <w:szCs w:val="18"/>
              </w:rPr>
            </w:pPr>
            <w:r w:rsidRPr="00DD6FA8">
              <w:rPr>
                <w:rFonts w:ascii="Arial" w:hAnsi="Arial" w:cs="Arial"/>
                <w:sz w:val="18"/>
                <w:szCs w:val="18"/>
              </w:rPr>
              <w:t>ELO1.1</w:t>
            </w:r>
          </w:p>
        </w:tc>
        <w:tc>
          <w:tcPr>
            <w:tcW w:w="776" w:type="pct"/>
          </w:tcPr>
          <w:p w14:paraId="2BB381FB" w14:textId="533D6867" w:rsidR="00833C3D" w:rsidRDefault="00833C3D" w:rsidP="00901197">
            <w:pPr>
              <w:widowControl w:val="0"/>
              <w:spacing w:before="120" w:after="0"/>
              <w:rPr>
                <w:rFonts w:ascii="Arial" w:hAnsi="Arial" w:cs="Arial"/>
                <w:sz w:val="18"/>
                <w:szCs w:val="18"/>
              </w:rPr>
            </w:pPr>
            <w:r w:rsidRPr="00833C3D">
              <w:rPr>
                <w:rFonts w:ascii="Arial" w:hAnsi="Arial" w:cs="Arial"/>
                <w:sz w:val="18"/>
                <w:szCs w:val="18"/>
              </w:rPr>
              <w:t>Midterm test, final exam</w:t>
            </w:r>
          </w:p>
        </w:tc>
        <w:tc>
          <w:tcPr>
            <w:tcW w:w="843" w:type="pct"/>
            <w:shd w:val="clear" w:color="auto" w:fill="auto"/>
          </w:tcPr>
          <w:p w14:paraId="208E481C" w14:textId="28578E40" w:rsidR="00833C3D" w:rsidRPr="00074C15" w:rsidRDefault="00833C3D" w:rsidP="00901197">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833C3D" w:rsidRPr="00DD6FA8" w14:paraId="089ED67A" w14:textId="77777777" w:rsidTr="00074C15">
        <w:trPr>
          <w:trHeight w:val="414"/>
        </w:trPr>
        <w:tc>
          <w:tcPr>
            <w:tcW w:w="2605" w:type="pct"/>
            <w:shd w:val="clear" w:color="auto" w:fill="auto"/>
          </w:tcPr>
          <w:p w14:paraId="7B38C458" w14:textId="05D00CF1" w:rsidR="00833C3D" w:rsidRPr="00074C15" w:rsidRDefault="00833C3D" w:rsidP="00901197">
            <w:pPr>
              <w:widowControl w:val="0"/>
              <w:spacing w:before="120" w:after="0"/>
              <w:rPr>
                <w:rFonts w:ascii="Arial" w:hAnsi="Arial" w:cs="Arial"/>
                <w:sz w:val="18"/>
                <w:szCs w:val="18"/>
              </w:rPr>
            </w:pPr>
            <w:r w:rsidRPr="00074C15">
              <w:rPr>
                <w:rFonts w:ascii="Arial" w:hAnsi="Arial" w:cs="Arial"/>
                <w:sz w:val="18"/>
                <w:szCs w:val="18"/>
              </w:rPr>
              <w:t>CLO</w:t>
            </w:r>
            <w:r>
              <w:rPr>
                <w:rFonts w:ascii="Arial" w:hAnsi="Arial" w:cs="Arial"/>
                <w:sz w:val="18"/>
                <w:szCs w:val="18"/>
              </w:rPr>
              <w:t xml:space="preserve">7. </w:t>
            </w:r>
            <w:r w:rsidRPr="00833C3D">
              <w:rPr>
                <w:rFonts w:ascii="Arial" w:hAnsi="Arial" w:cs="Arial"/>
                <w:sz w:val="18"/>
                <w:szCs w:val="18"/>
              </w:rPr>
              <w:t>Debate the causes and policy actions surrounding economic crises.</w:t>
            </w:r>
          </w:p>
        </w:tc>
        <w:tc>
          <w:tcPr>
            <w:tcW w:w="776" w:type="pct"/>
          </w:tcPr>
          <w:p w14:paraId="153D0431" w14:textId="53218443" w:rsidR="00833C3D" w:rsidRDefault="00206577" w:rsidP="003F0F6A">
            <w:pPr>
              <w:widowControl w:val="0"/>
              <w:spacing w:before="120" w:after="0"/>
              <w:rPr>
                <w:rFonts w:ascii="Arial" w:hAnsi="Arial" w:cs="Arial"/>
                <w:sz w:val="18"/>
                <w:szCs w:val="18"/>
              </w:rPr>
            </w:pPr>
            <w:r>
              <w:rPr>
                <w:rFonts w:ascii="Arial" w:hAnsi="Arial" w:cs="Arial"/>
                <w:sz w:val="18"/>
                <w:szCs w:val="18"/>
              </w:rPr>
              <w:t>BLO1.2</w:t>
            </w:r>
          </w:p>
          <w:p w14:paraId="6EF11D25" w14:textId="77777777" w:rsidR="00206577" w:rsidRDefault="00206577" w:rsidP="003F0F6A">
            <w:pPr>
              <w:widowControl w:val="0"/>
              <w:spacing w:before="120" w:after="0"/>
              <w:rPr>
                <w:rFonts w:ascii="Arial" w:hAnsi="Arial" w:cs="Arial"/>
                <w:sz w:val="18"/>
                <w:szCs w:val="18"/>
              </w:rPr>
            </w:pPr>
            <w:r w:rsidRPr="00DD6FA8">
              <w:rPr>
                <w:rFonts w:ascii="Arial" w:hAnsi="Arial" w:cs="Arial"/>
                <w:sz w:val="18"/>
                <w:szCs w:val="18"/>
              </w:rPr>
              <w:t>BLO4.2.</w:t>
            </w:r>
          </w:p>
          <w:p w14:paraId="4A51C872" w14:textId="77777777" w:rsidR="00206577" w:rsidRDefault="00206577" w:rsidP="003F0F6A">
            <w:pPr>
              <w:widowControl w:val="0"/>
              <w:spacing w:before="120" w:after="0"/>
              <w:rPr>
                <w:rFonts w:ascii="Arial" w:hAnsi="Arial" w:cs="Arial"/>
                <w:sz w:val="18"/>
                <w:szCs w:val="18"/>
              </w:rPr>
            </w:pPr>
            <w:r w:rsidRPr="00DD6FA8">
              <w:rPr>
                <w:rFonts w:ascii="Arial" w:hAnsi="Arial" w:cs="Arial"/>
                <w:sz w:val="18"/>
                <w:szCs w:val="18"/>
              </w:rPr>
              <w:t>ELO1.2.</w:t>
            </w:r>
          </w:p>
          <w:p w14:paraId="476F9C83" w14:textId="77777777" w:rsidR="00206577" w:rsidRDefault="00206577" w:rsidP="003F0F6A">
            <w:pPr>
              <w:widowControl w:val="0"/>
              <w:spacing w:before="120" w:after="0"/>
              <w:rPr>
                <w:rFonts w:ascii="Arial" w:hAnsi="Arial" w:cs="Arial"/>
                <w:sz w:val="18"/>
                <w:szCs w:val="18"/>
              </w:rPr>
            </w:pPr>
            <w:r w:rsidRPr="00DD6FA8">
              <w:rPr>
                <w:rFonts w:ascii="Arial" w:hAnsi="Arial" w:cs="Arial"/>
                <w:sz w:val="18"/>
                <w:szCs w:val="18"/>
              </w:rPr>
              <w:t>ELO4.1.</w:t>
            </w:r>
          </w:p>
          <w:p w14:paraId="4BD164FF" w14:textId="30C08D66" w:rsidR="00206577" w:rsidRDefault="00206577" w:rsidP="003F0F6A">
            <w:pPr>
              <w:widowControl w:val="0"/>
              <w:spacing w:before="120" w:after="0"/>
              <w:rPr>
                <w:rFonts w:ascii="Arial" w:hAnsi="Arial" w:cs="Arial"/>
                <w:sz w:val="18"/>
                <w:szCs w:val="18"/>
              </w:rPr>
            </w:pPr>
            <w:r w:rsidRPr="00DD6FA8">
              <w:rPr>
                <w:rFonts w:ascii="Arial" w:hAnsi="Arial" w:cs="Arial"/>
                <w:sz w:val="18"/>
                <w:szCs w:val="18"/>
              </w:rPr>
              <w:t>ELO4.</w:t>
            </w:r>
            <w:r>
              <w:rPr>
                <w:rFonts w:ascii="Arial" w:hAnsi="Arial" w:cs="Arial"/>
                <w:sz w:val="18"/>
                <w:szCs w:val="18"/>
              </w:rPr>
              <w:t>2</w:t>
            </w:r>
            <w:r w:rsidRPr="00DD6FA8">
              <w:rPr>
                <w:rFonts w:ascii="Arial" w:hAnsi="Arial" w:cs="Arial"/>
                <w:sz w:val="18"/>
                <w:szCs w:val="18"/>
              </w:rPr>
              <w:t>.</w:t>
            </w:r>
          </w:p>
        </w:tc>
        <w:tc>
          <w:tcPr>
            <w:tcW w:w="776" w:type="pct"/>
          </w:tcPr>
          <w:p w14:paraId="3B1C5C62" w14:textId="3C17C3B9" w:rsidR="00833C3D" w:rsidRDefault="00833C3D" w:rsidP="00901197">
            <w:pPr>
              <w:widowControl w:val="0"/>
              <w:spacing w:before="120" w:after="0"/>
              <w:rPr>
                <w:rFonts w:ascii="Arial" w:hAnsi="Arial" w:cs="Arial"/>
                <w:sz w:val="18"/>
                <w:szCs w:val="18"/>
              </w:rPr>
            </w:pPr>
            <w:r w:rsidRPr="00833C3D">
              <w:rPr>
                <w:rFonts w:ascii="Arial" w:hAnsi="Arial" w:cs="Arial"/>
                <w:sz w:val="18"/>
                <w:szCs w:val="18"/>
              </w:rPr>
              <w:t>Midterm test, coursework/ presentation, final exam</w:t>
            </w:r>
          </w:p>
        </w:tc>
        <w:tc>
          <w:tcPr>
            <w:tcW w:w="843" w:type="pct"/>
            <w:shd w:val="clear" w:color="auto" w:fill="auto"/>
          </w:tcPr>
          <w:p w14:paraId="4A10FBF6" w14:textId="41F8F69B" w:rsidR="00833C3D" w:rsidRPr="00074C15" w:rsidRDefault="00833C3D" w:rsidP="00901197">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1"/>
        <w:gridCol w:w="1134"/>
        <w:gridCol w:w="3447"/>
      </w:tblGrid>
      <w:tr w:rsidR="00B259CF" w:rsidRPr="00DD6FA8" w14:paraId="5BB3D477" w14:textId="77777777" w:rsidTr="00833C3D">
        <w:trPr>
          <w:trHeight w:val="514"/>
        </w:trPr>
        <w:tc>
          <w:tcPr>
            <w:tcW w:w="2701"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569"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833C3D" w:rsidRPr="00DD6FA8" w14:paraId="18F3A468" w14:textId="77777777" w:rsidTr="00833C3D">
        <w:trPr>
          <w:trHeight w:val="314"/>
        </w:trPr>
        <w:tc>
          <w:tcPr>
            <w:tcW w:w="2701" w:type="pct"/>
            <w:tcMar>
              <w:top w:w="72" w:type="dxa"/>
              <w:left w:w="115" w:type="dxa"/>
              <w:bottom w:w="72" w:type="dxa"/>
              <w:right w:w="115" w:type="dxa"/>
            </w:tcMar>
          </w:tcPr>
          <w:p w14:paraId="70C02C59" w14:textId="77777777" w:rsidR="00833C3D" w:rsidRPr="00A0279A" w:rsidRDefault="00833C3D" w:rsidP="00833C3D">
            <w:pPr>
              <w:pStyle w:val="BodyText"/>
              <w:rPr>
                <w:rFonts w:ascii="Arial" w:hAnsi="Arial" w:cs="Arial"/>
                <w:b/>
                <w:sz w:val="18"/>
                <w:szCs w:val="18"/>
              </w:rPr>
            </w:pPr>
            <w:r w:rsidRPr="00A0279A">
              <w:rPr>
                <w:rFonts w:ascii="Arial" w:hAnsi="Arial" w:cs="Arial"/>
                <w:b/>
                <w:sz w:val="18"/>
                <w:szCs w:val="18"/>
              </w:rPr>
              <w:t xml:space="preserve">Introductory Course </w:t>
            </w:r>
          </w:p>
          <w:p w14:paraId="5FC0964A" w14:textId="7B62424C" w:rsidR="00833C3D" w:rsidRPr="00DD6FA8" w:rsidRDefault="00833C3D" w:rsidP="00833C3D">
            <w:pPr>
              <w:spacing w:after="0"/>
              <w:rPr>
                <w:rFonts w:ascii="Arial" w:hAnsi="Arial" w:cs="Arial"/>
                <w:sz w:val="18"/>
                <w:szCs w:val="18"/>
              </w:rPr>
            </w:pPr>
            <w:r w:rsidRPr="00A0279A">
              <w:rPr>
                <w:rFonts w:ascii="Arial" w:hAnsi="Arial" w:cs="Arial"/>
                <w:sz w:val="18"/>
                <w:szCs w:val="18"/>
              </w:rPr>
              <w:t>Module aims, structure, requirements, assessment criteria</w:t>
            </w:r>
            <w:r w:rsidR="00FF3792">
              <w:rPr>
                <w:rFonts w:ascii="Arial" w:hAnsi="Arial" w:cs="Arial"/>
                <w:sz w:val="18"/>
                <w:szCs w:val="18"/>
              </w:rPr>
              <w:t>, reading list, Introduction</w:t>
            </w:r>
            <w:r w:rsidR="00AA44F2">
              <w:rPr>
                <w:rFonts w:ascii="Arial" w:hAnsi="Arial" w:cs="Arial"/>
                <w:sz w:val="18"/>
                <w:szCs w:val="18"/>
              </w:rPr>
              <w:t xml:space="preserve"> to globalization</w:t>
            </w:r>
            <w:r>
              <w:rPr>
                <w:rFonts w:ascii="Arial" w:hAnsi="Arial" w:cs="Arial"/>
                <w:sz w:val="18"/>
                <w:szCs w:val="18"/>
              </w:rPr>
              <w:t>.</w:t>
            </w:r>
          </w:p>
        </w:tc>
        <w:tc>
          <w:tcPr>
            <w:tcW w:w="569" w:type="pct"/>
            <w:tcMar>
              <w:top w:w="72" w:type="dxa"/>
              <w:left w:w="115" w:type="dxa"/>
              <w:bottom w:w="72" w:type="dxa"/>
              <w:right w:w="115" w:type="dxa"/>
            </w:tcMar>
            <w:vAlign w:val="center"/>
          </w:tcPr>
          <w:p w14:paraId="4C428945" w14:textId="5EB52903" w:rsidR="00833C3D" w:rsidRPr="00DD6FA8" w:rsidRDefault="00833C3D" w:rsidP="00833C3D">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tcPr>
          <w:p w14:paraId="2F98EE1D" w14:textId="02291408" w:rsidR="00833C3D" w:rsidRPr="00DD6FA8" w:rsidRDefault="00877190" w:rsidP="00833C3D">
            <w:pPr>
              <w:spacing w:after="0"/>
              <w:rPr>
                <w:rFonts w:ascii="Arial" w:hAnsi="Arial" w:cs="Arial"/>
                <w:bCs/>
                <w:sz w:val="18"/>
                <w:szCs w:val="18"/>
              </w:rPr>
            </w:pPr>
            <w:r>
              <w:rPr>
                <w:rFonts w:ascii="Arial" w:hAnsi="Arial" w:cs="Arial"/>
                <w:sz w:val="18"/>
                <w:szCs w:val="18"/>
              </w:rPr>
              <w:t>Dicken, Chapter 1</w:t>
            </w:r>
          </w:p>
        </w:tc>
      </w:tr>
      <w:tr w:rsidR="00833C3D" w:rsidRPr="00DD6FA8" w14:paraId="01471B54" w14:textId="77777777" w:rsidTr="00833C3D">
        <w:trPr>
          <w:trHeight w:val="312"/>
        </w:trPr>
        <w:tc>
          <w:tcPr>
            <w:tcW w:w="2701" w:type="pct"/>
            <w:tcMar>
              <w:top w:w="72" w:type="dxa"/>
              <w:left w:w="115" w:type="dxa"/>
              <w:bottom w:w="72" w:type="dxa"/>
              <w:right w:w="115" w:type="dxa"/>
            </w:tcMar>
          </w:tcPr>
          <w:p w14:paraId="59AE5D14" w14:textId="3768CBD3" w:rsidR="00833C3D" w:rsidRPr="00A0279A" w:rsidRDefault="00833C3D" w:rsidP="00833C3D">
            <w:pPr>
              <w:pStyle w:val="BodyText"/>
              <w:rPr>
                <w:rFonts w:ascii="Arial" w:hAnsi="Arial" w:cs="Arial"/>
                <w:b/>
                <w:sz w:val="18"/>
                <w:szCs w:val="18"/>
                <w:u w:val="single"/>
              </w:rPr>
            </w:pPr>
            <w:r w:rsidRPr="00A0279A">
              <w:rPr>
                <w:rFonts w:ascii="Arial" w:hAnsi="Arial" w:cs="Arial"/>
                <w:b/>
                <w:sz w:val="18"/>
                <w:szCs w:val="18"/>
              </w:rPr>
              <w:t xml:space="preserve">The Shifting Contours and Drivers of the Global Economy </w:t>
            </w:r>
          </w:p>
          <w:p w14:paraId="7B7EB40A" w14:textId="549CC96A" w:rsidR="00833C3D" w:rsidRPr="00DD6FA8" w:rsidRDefault="00833C3D" w:rsidP="00833C3D">
            <w:pPr>
              <w:tabs>
                <w:tab w:val="left" w:pos="190"/>
              </w:tabs>
              <w:spacing w:after="0"/>
              <w:rPr>
                <w:rFonts w:ascii="Arial" w:hAnsi="Arial" w:cs="Arial"/>
                <w:bCs/>
                <w:sz w:val="18"/>
                <w:szCs w:val="18"/>
              </w:rPr>
            </w:pPr>
            <w:r>
              <w:rPr>
                <w:rFonts w:ascii="Arial" w:hAnsi="Arial" w:cs="Arial"/>
                <w:sz w:val="18"/>
                <w:szCs w:val="18"/>
              </w:rPr>
              <w:t>Defining the waves of globalization; the impact of distance on economic development; the releva</w:t>
            </w:r>
            <w:r w:rsidR="00DB079B">
              <w:rPr>
                <w:rFonts w:ascii="Arial" w:hAnsi="Arial" w:cs="Arial"/>
                <w:sz w:val="18"/>
                <w:szCs w:val="18"/>
              </w:rPr>
              <w:t>nce of the core-periphery model</w:t>
            </w:r>
            <w:r w:rsidR="00FF3792">
              <w:rPr>
                <w:rFonts w:ascii="Arial" w:hAnsi="Arial" w:cs="Arial"/>
                <w:sz w:val="18"/>
                <w:szCs w:val="18"/>
              </w:rPr>
              <w:t>.</w:t>
            </w:r>
          </w:p>
        </w:tc>
        <w:tc>
          <w:tcPr>
            <w:tcW w:w="569" w:type="pct"/>
            <w:tcMar>
              <w:top w:w="72" w:type="dxa"/>
              <w:left w:w="115" w:type="dxa"/>
              <w:bottom w:w="72" w:type="dxa"/>
              <w:right w:w="115" w:type="dxa"/>
            </w:tcMar>
            <w:vAlign w:val="center"/>
          </w:tcPr>
          <w:p w14:paraId="64B2CE97" w14:textId="0C631C64" w:rsidR="00833C3D" w:rsidRPr="00DD6FA8" w:rsidRDefault="00833C3D" w:rsidP="00833C3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3AAC5BB6" w14:textId="766AF17C" w:rsidR="00833C3D" w:rsidRPr="00DD6FA8" w:rsidRDefault="00877190" w:rsidP="00DB079B">
            <w:pPr>
              <w:spacing w:after="0"/>
              <w:rPr>
                <w:rFonts w:ascii="Arial" w:hAnsi="Arial" w:cs="Arial"/>
                <w:bCs/>
                <w:sz w:val="18"/>
                <w:szCs w:val="18"/>
              </w:rPr>
            </w:pPr>
            <w:r>
              <w:rPr>
                <w:rFonts w:ascii="Arial" w:hAnsi="Arial" w:cs="Arial"/>
                <w:sz w:val="18"/>
                <w:szCs w:val="18"/>
              </w:rPr>
              <w:t xml:space="preserve">Dicken, Chapter </w:t>
            </w:r>
            <w:r w:rsidR="00A354D1">
              <w:rPr>
                <w:rFonts w:ascii="Arial" w:hAnsi="Arial" w:cs="Arial"/>
                <w:sz w:val="18"/>
                <w:szCs w:val="18"/>
              </w:rPr>
              <w:t xml:space="preserve">2, </w:t>
            </w:r>
            <w:r w:rsidR="00DB079B">
              <w:rPr>
                <w:rFonts w:ascii="Arial" w:hAnsi="Arial" w:cs="Arial"/>
                <w:sz w:val="18"/>
                <w:szCs w:val="18"/>
              </w:rPr>
              <w:t>3</w:t>
            </w:r>
          </w:p>
        </w:tc>
      </w:tr>
      <w:tr w:rsidR="009B6A91" w:rsidRPr="00DD6FA8" w14:paraId="0A0F50F9" w14:textId="77777777" w:rsidTr="00833C3D">
        <w:trPr>
          <w:trHeight w:val="312"/>
        </w:trPr>
        <w:tc>
          <w:tcPr>
            <w:tcW w:w="2701" w:type="pct"/>
            <w:tcMar>
              <w:top w:w="72" w:type="dxa"/>
              <w:left w:w="115" w:type="dxa"/>
              <w:bottom w:w="72" w:type="dxa"/>
              <w:right w:w="115" w:type="dxa"/>
            </w:tcMar>
          </w:tcPr>
          <w:p w14:paraId="042DDED9" w14:textId="4F3C6BF8" w:rsidR="009B6A91" w:rsidRPr="00A0279A" w:rsidRDefault="009B6A91" w:rsidP="009B6A91">
            <w:pPr>
              <w:pStyle w:val="BodyText"/>
              <w:rPr>
                <w:rFonts w:ascii="Arial" w:hAnsi="Arial" w:cs="Arial"/>
                <w:b/>
                <w:sz w:val="18"/>
                <w:szCs w:val="18"/>
              </w:rPr>
            </w:pPr>
            <w:r w:rsidRPr="00A0279A">
              <w:rPr>
                <w:rFonts w:ascii="Arial" w:hAnsi="Arial" w:cs="Arial"/>
                <w:b/>
                <w:sz w:val="18"/>
                <w:szCs w:val="18"/>
              </w:rPr>
              <w:t>International Trade</w:t>
            </w:r>
            <w:r>
              <w:rPr>
                <w:rFonts w:ascii="Arial" w:hAnsi="Arial" w:cs="Arial"/>
                <w:b/>
                <w:sz w:val="18"/>
                <w:szCs w:val="18"/>
              </w:rPr>
              <w:t xml:space="preserve"> Theory</w:t>
            </w:r>
            <w:r w:rsidRPr="00A0279A">
              <w:rPr>
                <w:rFonts w:ascii="Arial" w:hAnsi="Arial" w:cs="Arial"/>
                <w:b/>
                <w:sz w:val="18"/>
                <w:szCs w:val="18"/>
              </w:rPr>
              <w:t xml:space="preserve"> I</w:t>
            </w:r>
          </w:p>
          <w:p w14:paraId="09A1DA60" w14:textId="409EFC0B" w:rsidR="009B6A91" w:rsidRPr="00772774" w:rsidRDefault="009B6A91" w:rsidP="009B6A91">
            <w:pPr>
              <w:pStyle w:val="BodyText"/>
              <w:rPr>
                <w:rFonts w:ascii="Arial" w:hAnsi="Arial" w:cs="Arial"/>
                <w:b/>
                <w:sz w:val="18"/>
                <w:szCs w:val="18"/>
                <w:highlight w:val="yellow"/>
              </w:rPr>
            </w:pPr>
            <w:r w:rsidRPr="00A0279A">
              <w:rPr>
                <w:rFonts w:ascii="Arial" w:hAnsi="Arial" w:cs="Arial"/>
                <w:sz w:val="18"/>
                <w:szCs w:val="18"/>
              </w:rPr>
              <w:t>The</w:t>
            </w:r>
            <w:r>
              <w:rPr>
                <w:rFonts w:ascii="Arial" w:hAnsi="Arial" w:cs="Arial"/>
                <w:sz w:val="18"/>
                <w:szCs w:val="18"/>
              </w:rPr>
              <w:t xml:space="preserve"> Ricardian and Heckscher-Ohlin</w:t>
            </w:r>
            <w:r w:rsidRPr="00A0279A">
              <w:rPr>
                <w:rFonts w:ascii="Arial" w:hAnsi="Arial" w:cs="Arial"/>
                <w:sz w:val="18"/>
                <w:szCs w:val="18"/>
              </w:rPr>
              <w:t xml:space="preserve"> </w:t>
            </w:r>
            <w:r>
              <w:rPr>
                <w:rFonts w:ascii="Arial" w:hAnsi="Arial" w:cs="Arial"/>
                <w:sz w:val="18"/>
                <w:szCs w:val="18"/>
              </w:rPr>
              <w:t>related models of trade</w:t>
            </w:r>
          </w:p>
        </w:tc>
        <w:tc>
          <w:tcPr>
            <w:tcW w:w="569" w:type="pct"/>
            <w:tcMar>
              <w:top w:w="72" w:type="dxa"/>
              <w:left w:w="115" w:type="dxa"/>
              <w:bottom w:w="72" w:type="dxa"/>
              <w:right w:w="115" w:type="dxa"/>
            </w:tcMar>
            <w:vAlign w:val="center"/>
          </w:tcPr>
          <w:p w14:paraId="21435A8F" w14:textId="37E4BB20" w:rsidR="009B6A91" w:rsidRPr="00772774" w:rsidRDefault="009B6A91" w:rsidP="009B6A91">
            <w:pPr>
              <w:spacing w:after="0"/>
              <w:jc w:val="center"/>
              <w:rPr>
                <w:rFonts w:ascii="Arial" w:hAnsi="Arial" w:cs="Arial"/>
                <w:bCs/>
                <w:sz w:val="18"/>
                <w:szCs w:val="18"/>
                <w:highlight w:val="yellow"/>
              </w:rPr>
            </w:pPr>
            <w:r>
              <w:rPr>
                <w:rFonts w:ascii="Arial" w:hAnsi="Arial" w:cs="Arial"/>
                <w:bCs/>
                <w:sz w:val="18"/>
                <w:szCs w:val="18"/>
              </w:rPr>
              <w:t>4</w:t>
            </w:r>
          </w:p>
        </w:tc>
        <w:tc>
          <w:tcPr>
            <w:tcW w:w="1730" w:type="pct"/>
            <w:tcMar>
              <w:top w:w="72" w:type="dxa"/>
              <w:left w:w="115" w:type="dxa"/>
              <w:bottom w:w="72" w:type="dxa"/>
              <w:right w:w="115" w:type="dxa"/>
            </w:tcMar>
          </w:tcPr>
          <w:p w14:paraId="2FF5F6F1" w14:textId="056CDE7B" w:rsidR="009B6A91" w:rsidRPr="00772774" w:rsidRDefault="009B6A91" w:rsidP="009B6A91">
            <w:pPr>
              <w:spacing w:after="0"/>
              <w:rPr>
                <w:rFonts w:ascii="Arial" w:hAnsi="Arial" w:cs="Arial"/>
                <w:sz w:val="18"/>
                <w:szCs w:val="18"/>
                <w:highlight w:val="yellow"/>
              </w:rPr>
            </w:pPr>
            <w:r w:rsidRPr="00A0279A">
              <w:rPr>
                <w:rFonts w:ascii="Arial" w:hAnsi="Arial" w:cs="Arial"/>
                <w:sz w:val="18"/>
                <w:szCs w:val="18"/>
              </w:rPr>
              <w:t>Krugman &amp; Obstfeld</w:t>
            </w:r>
            <w:r>
              <w:rPr>
                <w:rFonts w:ascii="Arial" w:hAnsi="Arial" w:cs="Arial"/>
                <w:sz w:val="18"/>
                <w:szCs w:val="18"/>
              </w:rPr>
              <w:t>,</w:t>
            </w:r>
            <w:r w:rsidRPr="00A0279A">
              <w:rPr>
                <w:rFonts w:ascii="Arial" w:hAnsi="Arial" w:cs="Arial"/>
                <w:sz w:val="18"/>
                <w:szCs w:val="18"/>
              </w:rPr>
              <w:t xml:space="preserve"> </w:t>
            </w:r>
            <w:r>
              <w:rPr>
                <w:rFonts w:ascii="Arial" w:hAnsi="Arial" w:cs="Arial"/>
                <w:sz w:val="18"/>
                <w:szCs w:val="18"/>
              </w:rPr>
              <w:t>Chapter 3,</w:t>
            </w:r>
            <w:r w:rsidR="00A354D1">
              <w:rPr>
                <w:rFonts w:ascii="Arial" w:hAnsi="Arial" w:cs="Arial"/>
                <w:sz w:val="18"/>
                <w:szCs w:val="18"/>
              </w:rPr>
              <w:t xml:space="preserve"> </w:t>
            </w:r>
            <w:r>
              <w:rPr>
                <w:rFonts w:ascii="Arial" w:hAnsi="Arial" w:cs="Arial"/>
                <w:sz w:val="18"/>
                <w:szCs w:val="18"/>
              </w:rPr>
              <w:t>4, 5</w:t>
            </w:r>
          </w:p>
        </w:tc>
      </w:tr>
      <w:tr w:rsidR="009B6A91" w:rsidRPr="00DD6FA8" w14:paraId="552FD992" w14:textId="77777777" w:rsidTr="00833C3D">
        <w:trPr>
          <w:trHeight w:val="312"/>
        </w:trPr>
        <w:tc>
          <w:tcPr>
            <w:tcW w:w="2701" w:type="pct"/>
            <w:tcMar>
              <w:top w:w="72" w:type="dxa"/>
              <w:left w:w="115" w:type="dxa"/>
              <w:bottom w:w="72" w:type="dxa"/>
              <w:right w:w="115" w:type="dxa"/>
            </w:tcMar>
          </w:tcPr>
          <w:p w14:paraId="7457101D" w14:textId="7885580F" w:rsidR="009B6A91" w:rsidRPr="00A0279A" w:rsidRDefault="009B6A91" w:rsidP="009B6A91">
            <w:pPr>
              <w:pStyle w:val="BodyText"/>
              <w:rPr>
                <w:rFonts w:ascii="Arial" w:hAnsi="Arial" w:cs="Arial"/>
                <w:b/>
                <w:sz w:val="18"/>
                <w:szCs w:val="18"/>
              </w:rPr>
            </w:pPr>
            <w:r>
              <w:rPr>
                <w:rFonts w:ascii="Arial" w:hAnsi="Arial" w:cs="Arial"/>
                <w:b/>
                <w:sz w:val="18"/>
                <w:szCs w:val="18"/>
              </w:rPr>
              <w:t>International Trade Theory II</w:t>
            </w:r>
          </w:p>
          <w:p w14:paraId="692C78E5" w14:textId="70C9891B" w:rsidR="009B6A91" w:rsidRPr="00772774" w:rsidRDefault="009B6A91" w:rsidP="009B6A91">
            <w:pPr>
              <w:pStyle w:val="BodyText"/>
              <w:rPr>
                <w:rFonts w:ascii="Arial" w:hAnsi="Arial" w:cs="Arial"/>
                <w:b/>
                <w:sz w:val="18"/>
                <w:szCs w:val="18"/>
                <w:highlight w:val="yellow"/>
              </w:rPr>
            </w:pPr>
            <w:r>
              <w:rPr>
                <w:rFonts w:ascii="Arial" w:hAnsi="Arial" w:cs="Arial"/>
                <w:sz w:val="18"/>
                <w:szCs w:val="18"/>
              </w:rPr>
              <w:t>New Trade theory relating to</w:t>
            </w:r>
            <w:r w:rsidRPr="00A0279A">
              <w:rPr>
                <w:rFonts w:ascii="Arial" w:hAnsi="Arial" w:cs="Arial"/>
                <w:sz w:val="18"/>
                <w:szCs w:val="18"/>
              </w:rPr>
              <w:t xml:space="preserve"> economies of scale and imperfect global competition.</w:t>
            </w:r>
          </w:p>
        </w:tc>
        <w:tc>
          <w:tcPr>
            <w:tcW w:w="569" w:type="pct"/>
            <w:tcMar>
              <w:top w:w="72" w:type="dxa"/>
              <w:left w:w="115" w:type="dxa"/>
              <w:bottom w:w="72" w:type="dxa"/>
              <w:right w:w="115" w:type="dxa"/>
            </w:tcMar>
            <w:vAlign w:val="center"/>
          </w:tcPr>
          <w:p w14:paraId="6A26D95B" w14:textId="1F3977F2" w:rsidR="009B6A91" w:rsidRPr="00772774" w:rsidRDefault="009B6A91" w:rsidP="009B6A91">
            <w:pPr>
              <w:spacing w:after="0"/>
              <w:jc w:val="center"/>
              <w:rPr>
                <w:rFonts w:ascii="Arial" w:hAnsi="Arial" w:cs="Arial"/>
                <w:bCs/>
                <w:sz w:val="18"/>
                <w:szCs w:val="18"/>
                <w:highlight w:val="yellow"/>
              </w:rPr>
            </w:pPr>
            <w:r>
              <w:rPr>
                <w:rFonts w:ascii="Arial" w:hAnsi="Arial" w:cs="Arial"/>
                <w:bCs/>
                <w:sz w:val="18"/>
                <w:szCs w:val="18"/>
              </w:rPr>
              <w:t>4</w:t>
            </w:r>
          </w:p>
        </w:tc>
        <w:tc>
          <w:tcPr>
            <w:tcW w:w="1730" w:type="pct"/>
            <w:tcMar>
              <w:top w:w="72" w:type="dxa"/>
              <w:left w:w="115" w:type="dxa"/>
              <w:bottom w:w="72" w:type="dxa"/>
              <w:right w:w="115" w:type="dxa"/>
            </w:tcMar>
          </w:tcPr>
          <w:p w14:paraId="6F6D7509" w14:textId="7A43FB1A" w:rsidR="009B6A91" w:rsidRPr="00772774" w:rsidRDefault="009B6A91" w:rsidP="009B6A91">
            <w:pPr>
              <w:rPr>
                <w:rFonts w:ascii="Arial" w:hAnsi="Arial" w:cs="Arial"/>
                <w:sz w:val="18"/>
                <w:szCs w:val="18"/>
                <w:highlight w:val="yellow"/>
              </w:rPr>
            </w:pPr>
            <w:r w:rsidRPr="00A0279A">
              <w:rPr>
                <w:rFonts w:ascii="Arial" w:hAnsi="Arial" w:cs="Arial"/>
                <w:sz w:val="18"/>
                <w:szCs w:val="18"/>
              </w:rPr>
              <w:t>Krugman &amp; Obstfeld, Chapters 7,</w:t>
            </w:r>
            <w:r>
              <w:rPr>
                <w:rFonts w:ascii="Arial" w:hAnsi="Arial" w:cs="Arial"/>
                <w:sz w:val="18"/>
                <w:szCs w:val="18"/>
              </w:rPr>
              <w:t xml:space="preserve"> </w:t>
            </w:r>
            <w:r w:rsidRPr="00A0279A">
              <w:rPr>
                <w:rFonts w:ascii="Arial" w:hAnsi="Arial" w:cs="Arial"/>
                <w:sz w:val="18"/>
                <w:szCs w:val="18"/>
              </w:rPr>
              <w:t>8</w:t>
            </w:r>
          </w:p>
        </w:tc>
      </w:tr>
      <w:tr w:rsidR="00833C3D" w:rsidRPr="00DD6FA8" w14:paraId="6A68ECFE" w14:textId="77777777" w:rsidTr="00833C3D">
        <w:trPr>
          <w:trHeight w:val="312"/>
        </w:trPr>
        <w:tc>
          <w:tcPr>
            <w:tcW w:w="2701" w:type="pct"/>
            <w:tcMar>
              <w:top w:w="72" w:type="dxa"/>
              <w:left w:w="115" w:type="dxa"/>
              <w:bottom w:w="72" w:type="dxa"/>
              <w:right w:w="115" w:type="dxa"/>
            </w:tcMar>
          </w:tcPr>
          <w:p w14:paraId="5BA60ABC" w14:textId="1DA28B4F" w:rsidR="00833C3D" w:rsidRPr="00A0279A" w:rsidRDefault="009565F7" w:rsidP="00833C3D">
            <w:pPr>
              <w:pStyle w:val="BodyText"/>
              <w:rPr>
                <w:rFonts w:ascii="Arial" w:hAnsi="Arial" w:cs="Arial"/>
                <w:b/>
                <w:sz w:val="18"/>
                <w:szCs w:val="18"/>
              </w:rPr>
            </w:pPr>
            <w:r>
              <w:rPr>
                <w:rFonts w:ascii="Arial" w:hAnsi="Arial" w:cs="Arial"/>
                <w:b/>
                <w:sz w:val="18"/>
                <w:szCs w:val="18"/>
              </w:rPr>
              <w:t>Winners and Losers of Globalization</w:t>
            </w:r>
          </w:p>
          <w:p w14:paraId="408E47AC" w14:textId="5C91E50C" w:rsidR="00833C3D" w:rsidRPr="00DD6FA8" w:rsidRDefault="005C060B" w:rsidP="00833C3D">
            <w:pPr>
              <w:spacing w:after="0"/>
              <w:rPr>
                <w:rFonts w:ascii="Arial" w:hAnsi="Arial" w:cs="Arial"/>
                <w:bCs/>
                <w:sz w:val="18"/>
                <w:szCs w:val="18"/>
              </w:rPr>
            </w:pPr>
            <w:r>
              <w:rPr>
                <w:rFonts w:ascii="Arial" w:hAnsi="Arial" w:cs="Arial"/>
                <w:sz w:val="18"/>
                <w:szCs w:val="18"/>
              </w:rPr>
              <w:t>Evaluation of the costs and benefits associated with trade</w:t>
            </w:r>
            <w:r w:rsidR="00E13213">
              <w:rPr>
                <w:rFonts w:ascii="Arial" w:hAnsi="Arial" w:cs="Arial"/>
                <w:sz w:val="18"/>
                <w:szCs w:val="18"/>
              </w:rPr>
              <w:t xml:space="preserve"> and governmental trade policies.</w:t>
            </w:r>
          </w:p>
        </w:tc>
        <w:tc>
          <w:tcPr>
            <w:tcW w:w="569" w:type="pct"/>
            <w:tcMar>
              <w:top w:w="72" w:type="dxa"/>
              <w:left w:w="115" w:type="dxa"/>
              <w:bottom w:w="72" w:type="dxa"/>
              <w:right w:w="115" w:type="dxa"/>
            </w:tcMar>
            <w:vAlign w:val="center"/>
          </w:tcPr>
          <w:p w14:paraId="654774BD" w14:textId="2C1F0A32" w:rsidR="00833C3D" w:rsidRPr="00DD6FA8" w:rsidRDefault="00833C3D" w:rsidP="00833C3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10E9E66F" w14:textId="0D5E1BD5" w:rsidR="00833C3D" w:rsidRDefault="00A354D1" w:rsidP="00772774">
            <w:pPr>
              <w:rPr>
                <w:rFonts w:ascii="Arial" w:hAnsi="Arial" w:cs="Arial"/>
                <w:sz w:val="18"/>
                <w:szCs w:val="18"/>
              </w:rPr>
            </w:pPr>
            <w:r>
              <w:rPr>
                <w:rFonts w:ascii="Arial" w:hAnsi="Arial" w:cs="Arial"/>
                <w:sz w:val="18"/>
                <w:szCs w:val="18"/>
              </w:rPr>
              <w:t>Dicken, Chapter 10</w:t>
            </w:r>
          </w:p>
          <w:p w14:paraId="015664E2" w14:textId="517EA485" w:rsidR="00D32504" w:rsidRPr="00772774" w:rsidRDefault="00D32504" w:rsidP="00772774">
            <w:pPr>
              <w:rPr>
                <w:rFonts w:ascii="Arial" w:hAnsi="Arial" w:cs="Arial"/>
                <w:sz w:val="18"/>
                <w:szCs w:val="18"/>
              </w:rPr>
            </w:pPr>
            <w:r w:rsidRPr="00A0279A">
              <w:rPr>
                <w:rFonts w:ascii="Arial" w:hAnsi="Arial" w:cs="Arial"/>
                <w:sz w:val="18"/>
                <w:szCs w:val="18"/>
              </w:rPr>
              <w:t xml:space="preserve">Krugman &amp; Obstfeld, Chapter </w:t>
            </w:r>
            <w:r>
              <w:rPr>
                <w:rFonts w:ascii="Arial" w:hAnsi="Arial" w:cs="Arial"/>
                <w:sz w:val="18"/>
                <w:szCs w:val="18"/>
              </w:rPr>
              <w:t>9</w:t>
            </w:r>
          </w:p>
        </w:tc>
      </w:tr>
      <w:tr w:rsidR="005C060B" w:rsidRPr="00DD6FA8" w14:paraId="0FA4BA73" w14:textId="77777777" w:rsidTr="00833C3D">
        <w:trPr>
          <w:trHeight w:val="312"/>
        </w:trPr>
        <w:tc>
          <w:tcPr>
            <w:tcW w:w="2701" w:type="pct"/>
            <w:tcMar>
              <w:top w:w="72" w:type="dxa"/>
              <w:left w:w="115" w:type="dxa"/>
              <w:bottom w:w="72" w:type="dxa"/>
              <w:right w:w="115" w:type="dxa"/>
            </w:tcMar>
          </w:tcPr>
          <w:p w14:paraId="60B3446B" w14:textId="77777777" w:rsidR="005C060B" w:rsidRPr="00A0279A" w:rsidRDefault="005C060B" w:rsidP="005C060B">
            <w:pPr>
              <w:pStyle w:val="BodyText"/>
              <w:rPr>
                <w:rFonts w:ascii="Arial" w:hAnsi="Arial" w:cs="Arial"/>
                <w:b/>
                <w:sz w:val="18"/>
                <w:szCs w:val="18"/>
                <w:u w:val="single"/>
              </w:rPr>
            </w:pPr>
            <w:r w:rsidRPr="00A0279A">
              <w:rPr>
                <w:rFonts w:ascii="Arial" w:hAnsi="Arial" w:cs="Arial"/>
                <w:b/>
                <w:sz w:val="18"/>
                <w:szCs w:val="18"/>
              </w:rPr>
              <w:t xml:space="preserve">Balance of Payments </w:t>
            </w:r>
          </w:p>
          <w:p w14:paraId="265610B8" w14:textId="5854A2B3" w:rsidR="005C060B" w:rsidRPr="00DD6FA8" w:rsidRDefault="005C060B" w:rsidP="005C060B">
            <w:pPr>
              <w:spacing w:after="0"/>
              <w:rPr>
                <w:rFonts w:ascii="Arial" w:hAnsi="Arial" w:cs="Arial"/>
                <w:bCs/>
                <w:sz w:val="18"/>
                <w:szCs w:val="18"/>
                <w:u w:val="single"/>
              </w:rPr>
            </w:pPr>
            <w:r w:rsidRPr="00A0279A">
              <w:rPr>
                <w:rFonts w:ascii="Arial" w:hAnsi="Arial" w:cs="Arial"/>
                <w:sz w:val="18"/>
                <w:szCs w:val="18"/>
              </w:rPr>
              <w:t>Current account balance &amp; foreign debt; change of financial flow</w:t>
            </w:r>
            <w:r>
              <w:rPr>
                <w:rFonts w:ascii="Arial" w:hAnsi="Arial" w:cs="Arial"/>
                <w:sz w:val="18"/>
                <w:szCs w:val="18"/>
              </w:rPr>
              <w:t>s; global imbalances and crisis.</w:t>
            </w:r>
          </w:p>
        </w:tc>
        <w:tc>
          <w:tcPr>
            <w:tcW w:w="569" w:type="pct"/>
            <w:tcMar>
              <w:top w:w="72" w:type="dxa"/>
              <w:left w:w="115" w:type="dxa"/>
              <w:bottom w:w="72" w:type="dxa"/>
              <w:right w:w="115" w:type="dxa"/>
            </w:tcMar>
            <w:vAlign w:val="center"/>
          </w:tcPr>
          <w:p w14:paraId="091EDB55" w14:textId="0F4F6E48" w:rsidR="005C060B" w:rsidRPr="00DD6FA8" w:rsidRDefault="005C060B" w:rsidP="005C060B">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2C4D2E53" w14:textId="77777777" w:rsidR="005C060B" w:rsidRPr="00A0279A" w:rsidRDefault="005C060B" w:rsidP="005C060B">
            <w:pPr>
              <w:rPr>
                <w:rFonts w:ascii="Arial" w:hAnsi="Arial" w:cs="Arial"/>
                <w:sz w:val="18"/>
                <w:szCs w:val="18"/>
              </w:rPr>
            </w:pPr>
            <w:r w:rsidRPr="00A0279A">
              <w:rPr>
                <w:rFonts w:ascii="Arial" w:hAnsi="Arial" w:cs="Arial"/>
                <w:sz w:val="18"/>
                <w:szCs w:val="18"/>
              </w:rPr>
              <w:t xml:space="preserve">Krugman &amp; Obstfeld </w:t>
            </w:r>
          </w:p>
          <w:p w14:paraId="7FD0FDC7" w14:textId="27F6F49B" w:rsidR="005C060B" w:rsidRPr="00772774" w:rsidRDefault="005C060B" w:rsidP="005C060B">
            <w:pPr>
              <w:rPr>
                <w:rFonts w:ascii="Arial" w:hAnsi="Arial" w:cs="Arial"/>
                <w:sz w:val="18"/>
                <w:szCs w:val="18"/>
              </w:rPr>
            </w:pPr>
            <w:r w:rsidRPr="00A0279A">
              <w:rPr>
                <w:rFonts w:ascii="Arial" w:hAnsi="Arial" w:cs="Arial"/>
                <w:sz w:val="18"/>
                <w:szCs w:val="18"/>
              </w:rPr>
              <w:lastRenderedPageBreak/>
              <w:t>Chapter 13</w:t>
            </w:r>
          </w:p>
        </w:tc>
      </w:tr>
      <w:tr w:rsidR="00A41B99" w:rsidRPr="00DD6FA8" w14:paraId="752AF1CD" w14:textId="77777777" w:rsidTr="00833C3D">
        <w:trPr>
          <w:trHeight w:val="312"/>
        </w:trPr>
        <w:tc>
          <w:tcPr>
            <w:tcW w:w="2701" w:type="pct"/>
            <w:tcMar>
              <w:top w:w="72" w:type="dxa"/>
              <w:left w:w="115" w:type="dxa"/>
              <w:bottom w:w="72" w:type="dxa"/>
              <w:right w:w="115" w:type="dxa"/>
            </w:tcMar>
          </w:tcPr>
          <w:p w14:paraId="4AE4D8F3" w14:textId="77777777" w:rsidR="00A41B99" w:rsidRPr="00A0279A" w:rsidRDefault="00A41B99" w:rsidP="00A41B99">
            <w:pPr>
              <w:pStyle w:val="BodyText"/>
              <w:tabs>
                <w:tab w:val="left" w:pos="4929"/>
              </w:tabs>
              <w:rPr>
                <w:rFonts w:ascii="Arial" w:hAnsi="Arial" w:cs="Arial"/>
                <w:b/>
                <w:sz w:val="18"/>
                <w:szCs w:val="18"/>
                <w:u w:val="single"/>
              </w:rPr>
            </w:pPr>
            <w:r w:rsidRPr="00A0279A">
              <w:rPr>
                <w:rFonts w:ascii="Arial" w:hAnsi="Arial" w:cs="Arial"/>
                <w:b/>
                <w:sz w:val="18"/>
                <w:szCs w:val="18"/>
                <w:u w:val="single"/>
              </w:rPr>
              <w:lastRenderedPageBreak/>
              <w:t>Mid-term</w:t>
            </w:r>
          </w:p>
          <w:p w14:paraId="432B7F7A" w14:textId="55021410" w:rsidR="00A41B99" w:rsidRPr="00A0279A" w:rsidRDefault="00A41B99" w:rsidP="00A41B99">
            <w:pPr>
              <w:pStyle w:val="BodyText"/>
              <w:rPr>
                <w:rFonts w:ascii="Arial" w:hAnsi="Arial" w:cs="Arial"/>
                <w:b/>
                <w:sz w:val="18"/>
                <w:szCs w:val="18"/>
              </w:rPr>
            </w:pPr>
            <w:r w:rsidRPr="00A0279A">
              <w:rPr>
                <w:rFonts w:ascii="Arial" w:hAnsi="Arial" w:cs="Arial"/>
                <w:sz w:val="18"/>
                <w:szCs w:val="18"/>
              </w:rPr>
              <w:t>Mid-term</w:t>
            </w:r>
            <w:r>
              <w:rPr>
                <w:rFonts w:ascii="Arial" w:hAnsi="Arial" w:cs="Arial"/>
                <w:sz w:val="18"/>
                <w:szCs w:val="18"/>
              </w:rPr>
              <w:t xml:space="preserve"> exam </w:t>
            </w:r>
          </w:p>
        </w:tc>
        <w:tc>
          <w:tcPr>
            <w:tcW w:w="569" w:type="pct"/>
            <w:tcMar>
              <w:top w:w="72" w:type="dxa"/>
              <w:left w:w="115" w:type="dxa"/>
              <w:bottom w:w="72" w:type="dxa"/>
              <w:right w:w="115" w:type="dxa"/>
            </w:tcMar>
            <w:vAlign w:val="center"/>
          </w:tcPr>
          <w:p w14:paraId="76C636FF" w14:textId="36E3C92C" w:rsidR="00A41B99" w:rsidRDefault="00A41B99" w:rsidP="00A41B99">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tcPr>
          <w:p w14:paraId="2D38C003" w14:textId="77777777" w:rsidR="00A41B99" w:rsidRPr="00A0279A" w:rsidRDefault="00A41B99" w:rsidP="00A41B99">
            <w:pPr>
              <w:rPr>
                <w:rFonts w:ascii="Arial" w:hAnsi="Arial" w:cs="Arial"/>
                <w:sz w:val="18"/>
                <w:szCs w:val="18"/>
              </w:rPr>
            </w:pPr>
          </w:p>
        </w:tc>
      </w:tr>
      <w:tr w:rsidR="00833C3D" w:rsidRPr="00DD6FA8" w14:paraId="262F694E" w14:textId="77777777" w:rsidTr="00833C3D">
        <w:trPr>
          <w:trHeight w:val="312"/>
        </w:trPr>
        <w:tc>
          <w:tcPr>
            <w:tcW w:w="2701" w:type="pct"/>
            <w:tcMar>
              <w:top w:w="72" w:type="dxa"/>
              <w:left w:w="115" w:type="dxa"/>
              <w:bottom w:w="72" w:type="dxa"/>
              <w:right w:w="115" w:type="dxa"/>
            </w:tcMar>
          </w:tcPr>
          <w:p w14:paraId="4F231508" w14:textId="7169F9B1" w:rsidR="00C768E2" w:rsidRPr="00A0279A" w:rsidRDefault="00C768E2" w:rsidP="00C768E2">
            <w:pPr>
              <w:pStyle w:val="BodyText"/>
              <w:tabs>
                <w:tab w:val="left" w:pos="4929"/>
              </w:tabs>
              <w:rPr>
                <w:rFonts w:ascii="Arial" w:hAnsi="Arial" w:cs="Arial"/>
                <w:b/>
                <w:sz w:val="18"/>
                <w:szCs w:val="18"/>
              </w:rPr>
            </w:pPr>
            <w:r>
              <w:rPr>
                <w:rFonts w:ascii="Arial" w:hAnsi="Arial" w:cs="Arial"/>
                <w:b/>
                <w:sz w:val="18"/>
                <w:szCs w:val="18"/>
              </w:rPr>
              <w:t>Exchange Rates</w:t>
            </w:r>
          </w:p>
          <w:p w14:paraId="3B3A511C" w14:textId="0F8781C7" w:rsidR="00833C3D" w:rsidRPr="00C768E2" w:rsidRDefault="00A354D1" w:rsidP="00C768E2">
            <w:pPr>
              <w:spacing w:after="0"/>
              <w:rPr>
                <w:rFonts w:ascii="Arial" w:hAnsi="Arial" w:cs="Arial"/>
                <w:b/>
                <w:bCs/>
                <w:sz w:val="18"/>
                <w:szCs w:val="18"/>
              </w:rPr>
            </w:pPr>
            <w:r>
              <w:rPr>
                <w:rFonts w:ascii="Arial" w:hAnsi="Arial" w:cs="Arial"/>
                <w:sz w:val="18"/>
                <w:szCs w:val="18"/>
              </w:rPr>
              <w:t>An introduction to the a</w:t>
            </w:r>
            <w:r w:rsidR="00B41421">
              <w:rPr>
                <w:rFonts w:ascii="Arial" w:hAnsi="Arial" w:cs="Arial"/>
                <w:sz w:val="18"/>
                <w:szCs w:val="18"/>
              </w:rPr>
              <w:t>sset approach</w:t>
            </w:r>
            <w:r>
              <w:rPr>
                <w:rFonts w:ascii="Arial" w:hAnsi="Arial" w:cs="Arial"/>
                <w:sz w:val="18"/>
                <w:szCs w:val="18"/>
              </w:rPr>
              <w:t xml:space="preserve">. The effects of money and exchange rates on prices in the short and long run. </w:t>
            </w:r>
          </w:p>
        </w:tc>
        <w:tc>
          <w:tcPr>
            <w:tcW w:w="569" w:type="pct"/>
            <w:tcMar>
              <w:top w:w="72" w:type="dxa"/>
              <w:left w:w="115" w:type="dxa"/>
              <w:bottom w:w="72" w:type="dxa"/>
              <w:right w:w="115" w:type="dxa"/>
            </w:tcMar>
            <w:vAlign w:val="center"/>
          </w:tcPr>
          <w:p w14:paraId="728C7D11" w14:textId="5B05B975" w:rsidR="00833C3D" w:rsidRPr="00DD6FA8" w:rsidRDefault="00833C3D" w:rsidP="00833C3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2A5DB24E" w14:textId="77777777" w:rsidR="000266A0" w:rsidRPr="00A0279A" w:rsidRDefault="000266A0" w:rsidP="000266A0">
            <w:pPr>
              <w:rPr>
                <w:rFonts w:ascii="Arial" w:hAnsi="Arial" w:cs="Arial"/>
                <w:sz w:val="18"/>
                <w:szCs w:val="18"/>
              </w:rPr>
            </w:pPr>
            <w:r w:rsidRPr="00A0279A">
              <w:rPr>
                <w:rFonts w:ascii="Arial" w:hAnsi="Arial" w:cs="Arial"/>
                <w:sz w:val="18"/>
                <w:szCs w:val="18"/>
              </w:rPr>
              <w:t xml:space="preserve">Krugman &amp; Obstfeld, </w:t>
            </w:r>
          </w:p>
          <w:p w14:paraId="12A6DB15" w14:textId="6602E766" w:rsidR="00833C3D" w:rsidRPr="00DD6FA8" w:rsidRDefault="000266A0" w:rsidP="000266A0">
            <w:pPr>
              <w:rPr>
                <w:rFonts w:ascii="Arial" w:hAnsi="Arial" w:cs="Arial"/>
                <w:bCs/>
                <w:sz w:val="18"/>
                <w:szCs w:val="18"/>
              </w:rPr>
            </w:pPr>
            <w:r w:rsidRPr="00A0279A">
              <w:rPr>
                <w:rFonts w:ascii="Arial" w:hAnsi="Arial" w:cs="Arial"/>
                <w:sz w:val="18"/>
                <w:szCs w:val="18"/>
              </w:rPr>
              <w:t xml:space="preserve">Chapter </w:t>
            </w:r>
            <w:r>
              <w:rPr>
                <w:rFonts w:ascii="Arial" w:hAnsi="Arial" w:cs="Arial"/>
                <w:sz w:val="18"/>
                <w:szCs w:val="18"/>
              </w:rPr>
              <w:t>14, 15</w:t>
            </w:r>
            <w:r w:rsidR="00A354D1">
              <w:rPr>
                <w:rFonts w:ascii="Arial" w:hAnsi="Arial" w:cs="Arial"/>
                <w:sz w:val="18"/>
                <w:szCs w:val="18"/>
              </w:rPr>
              <w:t>, 16</w:t>
            </w:r>
          </w:p>
        </w:tc>
      </w:tr>
      <w:tr w:rsidR="000737CD" w:rsidRPr="00DD6FA8" w14:paraId="334BE99F" w14:textId="77777777" w:rsidTr="00833C3D">
        <w:trPr>
          <w:trHeight w:val="312"/>
        </w:trPr>
        <w:tc>
          <w:tcPr>
            <w:tcW w:w="2701" w:type="pct"/>
            <w:tcMar>
              <w:top w:w="72" w:type="dxa"/>
              <w:left w:w="115" w:type="dxa"/>
              <w:bottom w:w="72" w:type="dxa"/>
              <w:right w:w="115" w:type="dxa"/>
            </w:tcMar>
          </w:tcPr>
          <w:p w14:paraId="5539C62A" w14:textId="77777777" w:rsidR="000737CD" w:rsidRPr="00A0279A" w:rsidRDefault="000737CD" w:rsidP="000737CD">
            <w:pPr>
              <w:pStyle w:val="BodyText"/>
              <w:tabs>
                <w:tab w:val="left" w:pos="4929"/>
              </w:tabs>
              <w:rPr>
                <w:rFonts w:ascii="Arial" w:hAnsi="Arial" w:cs="Arial"/>
                <w:b/>
                <w:sz w:val="18"/>
                <w:szCs w:val="18"/>
              </w:rPr>
            </w:pPr>
            <w:r w:rsidRPr="00A0279A">
              <w:rPr>
                <w:rFonts w:ascii="Arial" w:hAnsi="Arial" w:cs="Arial"/>
                <w:b/>
                <w:sz w:val="18"/>
                <w:szCs w:val="18"/>
              </w:rPr>
              <w:t xml:space="preserve">Foreign Direct Investment </w:t>
            </w:r>
          </w:p>
          <w:p w14:paraId="0E89F568" w14:textId="40C34F82" w:rsidR="000737CD" w:rsidRDefault="000737CD" w:rsidP="000737CD">
            <w:pPr>
              <w:pStyle w:val="BodyText"/>
              <w:tabs>
                <w:tab w:val="left" w:pos="4929"/>
              </w:tabs>
              <w:rPr>
                <w:rFonts w:ascii="Arial" w:hAnsi="Arial" w:cs="Arial"/>
                <w:b/>
                <w:sz w:val="18"/>
                <w:szCs w:val="18"/>
              </w:rPr>
            </w:pPr>
            <w:r w:rsidRPr="00A0279A">
              <w:rPr>
                <w:rFonts w:ascii="Arial" w:hAnsi="Arial" w:cs="Arial"/>
                <w:sz w:val="18"/>
                <w:szCs w:val="18"/>
              </w:rPr>
              <w:t>FDI flow</w:t>
            </w:r>
            <w:r>
              <w:rPr>
                <w:rFonts w:ascii="Arial" w:hAnsi="Arial" w:cs="Arial"/>
                <w:sz w:val="18"/>
                <w:szCs w:val="18"/>
              </w:rPr>
              <w:t>s and trends, barriers to FDI, and productivity spillovers.</w:t>
            </w:r>
          </w:p>
        </w:tc>
        <w:tc>
          <w:tcPr>
            <w:tcW w:w="569" w:type="pct"/>
            <w:tcMar>
              <w:top w:w="72" w:type="dxa"/>
              <w:left w:w="115" w:type="dxa"/>
              <w:bottom w:w="72" w:type="dxa"/>
              <w:right w:w="115" w:type="dxa"/>
            </w:tcMar>
            <w:vAlign w:val="center"/>
          </w:tcPr>
          <w:p w14:paraId="5D985079" w14:textId="17B68D99" w:rsidR="000737CD" w:rsidRDefault="000737CD" w:rsidP="000737C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5162D8DC" w14:textId="77777777" w:rsidR="000737CD" w:rsidRDefault="000737CD" w:rsidP="000737CD">
            <w:pPr>
              <w:rPr>
                <w:rFonts w:ascii="Arial" w:hAnsi="Arial" w:cs="Arial"/>
                <w:sz w:val="18"/>
                <w:szCs w:val="18"/>
              </w:rPr>
            </w:pPr>
            <w:r w:rsidRPr="00A0279A">
              <w:rPr>
                <w:rFonts w:ascii="Arial" w:hAnsi="Arial" w:cs="Arial"/>
                <w:sz w:val="18"/>
                <w:szCs w:val="18"/>
              </w:rPr>
              <w:t>Krugman &amp; Obstfeld, Chapter 8</w:t>
            </w:r>
          </w:p>
          <w:p w14:paraId="37542CEA" w14:textId="58264530" w:rsidR="000737CD" w:rsidRPr="00A0279A" w:rsidRDefault="000737CD" w:rsidP="000737CD">
            <w:pPr>
              <w:rPr>
                <w:rFonts w:ascii="Arial" w:hAnsi="Arial" w:cs="Arial"/>
                <w:sz w:val="18"/>
                <w:szCs w:val="18"/>
              </w:rPr>
            </w:pPr>
            <w:r>
              <w:rPr>
                <w:rFonts w:ascii="Arial" w:hAnsi="Arial" w:cs="Arial"/>
                <w:sz w:val="18"/>
                <w:szCs w:val="18"/>
              </w:rPr>
              <w:t>Dicken, Chapter 5, 6, 7</w:t>
            </w:r>
          </w:p>
        </w:tc>
      </w:tr>
      <w:tr w:rsidR="000737CD" w:rsidRPr="00DD6FA8" w14:paraId="365D255B" w14:textId="77777777" w:rsidTr="00833C3D">
        <w:trPr>
          <w:trHeight w:val="312"/>
        </w:trPr>
        <w:tc>
          <w:tcPr>
            <w:tcW w:w="2701" w:type="pct"/>
            <w:tcMar>
              <w:top w:w="72" w:type="dxa"/>
              <w:left w:w="115" w:type="dxa"/>
              <w:bottom w:w="72" w:type="dxa"/>
              <w:right w:w="115" w:type="dxa"/>
            </w:tcMar>
          </w:tcPr>
          <w:p w14:paraId="4F393766" w14:textId="77777777" w:rsidR="000737CD" w:rsidRPr="00A0279A" w:rsidRDefault="000737CD" w:rsidP="000737CD">
            <w:pPr>
              <w:pStyle w:val="BodyText"/>
              <w:tabs>
                <w:tab w:val="left" w:pos="4929"/>
              </w:tabs>
              <w:rPr>
                <w:rFonts w:ascii="Arial" w:hAnsi="Arial" w:cs="Arial"/>
                <w:b/>
                <w:sz w:val="18"/>
                <w:szCs w:val="18"/>
              </w:rPr>
            </w:pPr>
            <w:r w:rsidRPr="00A0279A">
              <w:rPr>
                <w:rFonts w:ascii="Arial" w:hAnsi="Arial" w:cs="Arial"/>
                <w:b/>
                <w:sz w:val="18"/>
                <w:szCs w:val="18"/>
              </w:rPr>
              <w:t>International Monetary System and Policy</w:t>
            </w:r>
          </w:p>
          <w:p w14:paraId="6874D752" w14:textId="610F32A6" w:rsidR="000737CD" w:rsidRPr="00DD6FA8" w:rsidRDefault="000737CD" w:rsidP="000737CD">
            <w:pPr>
              <w:pStyle w:val="BodyText"/>
              <w:tabs>
                <w:tab w:val="left" w:pos="4929"/>
              </w:tabs>
              <w:rPr>
                <w:rFonts w:ascii="Arial" w:hAnsi="Arial" w:cs="Arial"/>
                <w:sz w:val="18"/>
                <w:szCs w:val="18"/>
              </w:rPr>
            </w:pPr>
            <w:r w:rsidRPr="00A0279A">
              <w:rPr>
                <w:rFonts w:ascii="Arial" w:hAnsi="Arial" w:cs="Arial"/>
                <w:sz w:val="18"/>
                <w:szCs w:val="18"/>
              </w:rPr>
              <w:t>History of the International Monetary System and the different pol</w:t>
            </w:r>
            <w:r>
              <w:rPr>
                <w:rFonts w:ascii="Arial" w:hAnsi="Arial" w:cs="Arial"/>
                <w:sz w:val="18"/>
                <w:szCs w:val="18"/>
              </w:rPr>
              <w:t>icy options open to governments.</w:t>
            </w:r>
          </w:p>
        </w:tc>
        <w:tc>
          <w:tcPr>
            <w:tcW w:w="569" w:type="pct"/>
            <w:tcMar>
              <w:top w:w="72" w:type="dxa"/>
              <w:left w:w="115" w:type="dxa"/>
              <w:bottom w:w="72" w:type="dxa"/>
              <w:right w:w="115" w:type="dxa"/>
            </w:tcMar>
            <w:vAlign w:val="center"/>
          </w:tcPr>
          <w:p w14:paraId="62D89FA5" w14:textId="1F16E80B" w:rsidR="000737CD" w:rsidRPr="00DD6FA8" w:rsidRDefault="000737CD" w:rsidP="000737C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4CD0AA63" w14:textId="77777777" w:rsidR="000737CD" w:rsidRPr="00A0279A" w:rsidRDefault="000737CD" w:rsidP="000737CD">
            <w:pPr>
              <w:rPr>
                <w:rFonts w:ascii="Arial" w:hAnsi="Arial" w:cs="Arial"/>
                <w:sz w:val="18"/>
                <w:szCs w:val="18"/>
              </w:rPr>
            </w:pPr>
            <w:r w:rsidRPr="00A0279A">
              <w:rPr>
                <w:rFonts w:ascii="Arial" w:hAnsi="Arial" w:cs="Arial"/>
                <w:sz w:val="18"/>
                <w:szCs w:val="18"/>
              </w:rPr>
              <w:t xml:space="preserve">Krugman &amp; Obstfeld, </w:t>
            </w:r>
          </w:p>
          <w:p w14:paraId="2B715881" w14:textId="7C25813C" w:rsidR="000737CD" w:rsidRPr="005C31C6" w:rsidRDefault="000737CD" w:rsidP="000737CD">
            <w:pPr>
              <w:rPr>
                <w:rFonts w:ascii="Arial" w:hAnsi="Arial" w:cs="Arial"/>
                <w:sz w:val="18"/>
                <w:szCs w:val="18"/>
              </w:rPr>
            </w:pPr>
            <w:r w:rsidRPr="00A0279A">
              <w:rPr>
                <w:rFonts w:ascii="Arial" w:hAnsi="Arial" w:cs="Arial"/>
                <w:sz w:val="18"/>
                <w:szCs w:val="18"/>
              </w:rPr>
              <w:t>Chapter 19</w:t>
            </w:r>
          </w:p>
        </w:tc>
      </w:tr>
      <w:tr w:rsidR="000737CD" w:rsidRPr="00DD6FA8" w14:paraId="6AF960D3" w14:textId="77777777" w:rsidTr="00833C3D">
        <w:trPr>
          <w:trHeight w:val="312"/>
        </w:trPr>
        <w:tc>
          <w:tcPr>
            <w:tcW w:w="2701" w:type="pct"/>
            <w:tcMar>
              <w:top w:w="72" w:type="dxa"/>
              <w:left w:w="115" w:type="dxa"/>
              <w:bottom w:w="72" w:type="dxa"/>
              <w:right w:w="115" w:type="dxa"/>
            </w:tcMar>
          </w:tcPr>
          <w:p w14:paraId="45DBE2DE" w14:textId="77777777" w:rsidR="000737CD" w:rsidRPr="00C768E2" w:rsidRDefault="000737CD" w:rsidP="000737CD">
            <w:pPr>
              <w:pStyle w:val="BodyText"/>
              <w:tabs>
                <w:tab w:val="left" w:pos="4929"/>
              </w:tabs>
              <w:rPr>
                <w:rFonts w:ascii="Arial" w:hAnsi="Arial" w:cs="Arial"/>
                <w:b/>
                <w:bCs/>
                <w:sz w:val="18"/>
                <w:szCs w:val="18"/>
              </w:rPr>
            </w:pPr>
            <w:r w:rsidRPr="00C768E2">
              <w:rPr>
                <w:rFonts w:ascii="Arial" w:hAnsi="Arial" w:cs="Arial"/>
                <w:b/>
                <w:bCs/>
                <w:sz w:val="18"/>
                <w:szCs w:val="18"/>
              </w:rPr>
              <w:t xml:space="preserve">Financial Globalization: Opportunity and Crisis </w:t>
            </w:r>
          </w:p>
          <w:p w14:paraId="6DE3622B" w14:textId="1F9B3318" w:rsidR="000737CD" w:rsidRPr="00DD6FA8" w:rsidRDefault="000737CD" w:rsidP="000737CD">
            <w:pPr>
              <w:spacing w:after="0"/>
              <w:rPr>
                <w:rFonts w:ascii="Arial" w:hAnsi="Arial" w:cs="Arial"/>
                <w:sz w:val="18"/>
                <w:szCs w:val="18"/>
              </w:rPr>
            </w:pPr>
            <w:r w:rsidRPr="00C768E2">
              <w:rPr>
                <w:rFonts w:ascii="Arial" w:hAnsi="Arial" w:cs="Arial"/>
                <w:sz w:val="18"/>
                <w:szCs w:val="18"/>
              </w:rPr>
              <w:t>Global financial capital market development and global financial crisis</w:t>
            </w:r>
            <w:r>
              <w:rPr>
                <w:rFonts w:ascii="Arial" w:hAnsi="Arial" w:cs="Arial"/>
                <w:sz w:val="18"/>
                <w:szCs w:val="18"/>
              </w:rPr>
              <w:t>.</w:t>
            </w:r>
          </w:p>
        </w:tc>
        <w:tc>
          <w:tcPr>
            <w:tcW w:w="569" w:type="pct"/>
            <w:tcMar>
              <w:top w:w="72" w:type="dxa"/>
              <w:left w:w="115" w:type="dxa"/>
              <w:bottom w:w="72" w:type="dxa"/>
              <w:right w:w="115" w:type="dxa"/>
            </w:tcMar>
            <w:vAlign w:val="center"/>
          </w:tcPr>
          <w:p w14:paraId="16242F29" w14:textId="2003EE65" w:rsidR="000737CD" w:rsidRPr="00DD6FA8" w:rsidRDefault="000737CD" w:rsidP="000737C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51DD67E4" w14:textId="77777777" w:rsidR="000737CD" w:rsidRPr="00A0279A" w:rsidRDefault="000737CD" w:rsidP="000737CD">
            <w:pPr>
              <w:rPr>
                <w:rFonts w:ascii="Arial" w:hAnsi="Arial" w:cs="Arial"/>
                <w:sz w:val="18"/>
                <w:szCs w:val="18"/>
              </w:rPr>
            </w:pPr>
            <w:r w:rsidRPr="00A0279A">
              <w:rPr>
                <w:rFonts w:ascii="Arial" w:hAnsi="Arial" w:cs="Arial"/>
                <w:sz w:val="18"/>
                <w:szCs w:val="18"/>
              </w:rPr>
              <w:t>Krugman &amp; Obstfeld,</w:t>
            </w:r>
          </w:p>
          <w:p w14:paraId="35E76F71" w14:textId="77777777" w:rsidR="000737CD" w:rsidRDefault="000737CD" w:rsidP="000737CD">
            <w:pPr>
              <w:spacing w:after="0"/>
              <w:rPr>
                <w:rFonts w:ascii="Arial" w:hAnsi="Arial" w:cs="Arial"/>
                <w:sz w:val="18"/>
                <w:szCs w:val="18"/>
              </w:rPr>
            </w:pPr>
            <w:r>
              <w:rPr>
                <w:rFonts w:ascii="Arial" w:hAnsi="Arial" w:cs="Arial"/>
                <w:sz w:val="18"/>
                <w:szCs w:val="18"/>
              </w:rPr>
              <w:t>Chapter 21, 22</w:t>
            </w:r>
          </w:p>
          <w:p w14:paraId="05320513" w14:textId="4004643D" w:rsidR="000737CD" w:rsidRPr="00DD6FA8" w:rsidRDefault="000737CD" w:rsidP="000737CD">
            <w:pPr>
              <w:spacing w:after="0"/>
              <w:rPr>
                <w:rFonts w:ascii="Arial" w:hAnsi="Arial" w:cs="Arial"/>
                <w:bCs/>
                <w:sz w:val="18"/>
                <w:szCs w:val="18"/>
              </w:rPr>
            </w:pPr>
          </w:p>
        </w:tc>
      </w:tr>
      <w:tr w:rsidR="000737CD" w:rsidRPr="00DD6FA8" w14:paraId="1A2C45DD" w14:textId="77777777" w:rsidTr="00833C3D">
        <w:trPr>
          <w:trHeight w:val="312"/>
        </w:trPr>
        <w:tc>
          <w:tcPr>
            <w:tcW w:w="2701" w:type="pct"/>
            <w:tcMar>
              <w:top w:w="72" w:type="dxa"/>
              <w:left w:w="115" w:type="dxa"/>
              <w:bottom w:w="72" w:type="dxa"/>
              <w:right w:w="115" w:type="dxa"/>
            </w:tcMar>
          </w:tcPr>
          <w:p w14:paraId="0AAB252F" w14:textId="77777777" w:rsidR="000737CD" w:rsidRPr="00A0279A" w:rsidRDefault="000737CD" w:rsidP="000737CD">
            <w:pPr>
              <w:pStyle w:val="BodyText"/>
              <w:tabs>
                <w:tab w:val="left" w:pos="4929"/>
              </w:tabs>
              <w:rPr>
                <w:rFonts w:ascii="Arial" w:hAnsi="Arial" w:cs="Arial"/>
                <w:b/>
                <w:sz w:val="18"/>
                <w:szCs w:val="18"/>
              </w:rPr>
            </w:pPr>
            <w:r w:rsidRPr="00A0279A">
              <w:rPr>
                <w:rFonts w:ascii="Arial" w:hAnsi="Arial" w:cs="Arial"/>
                <w:b/>
                <w:sz w:val="18"/>
                <w:szCs w:val="18"/>
              </w:rPr>
              <w:t>The Rise of Emerging Markets &amp; Crisis</w:t>
            </w:r>
          </w:p>
          <w:p w14:paraId="4EE0145A" w14:textId="59A742C0" w:rsidR="000737CD" w:rsidRPr="00C768E2" w:rsidRDefault="000737CD" w:rsidP="000737CD">
            <w:pPr>
              <w:spacing w:after="0"/>
              <w:rPr>
                <w:rFonts w:ascii="Arial" w:hAnsi="Arial" w:cs="Arial"/>
                <w:sz w:val="18"/>
                <w:szCs w:val="18"/>
              </w:rPr>
            </w:pPr>
            <w:r w:rsidRPr="00A0279A">
              <w:rPr>
                <w:rFonts w:ascii="Arial" w:hAnsi="Arial" w:cs="Arial"/>
                <w:sz w:val="18"/>
                <w:szCs w:val="18"/>
              </w:rPr>
              <w:t>Issues facing emerging markets an</w:t>
            </w:r>
            <w:r>
              <w:rPr>
                <w:rFonts w:ascii="Arial" w:hAnsi="Arial" w:cs="Arial"/>
                <w:sz w:val="18"/>
                <w:szCs w:val="18"/>
              </w:rPr>
              <w:t xml:space="preserve">d how their rise </w:t>
            </w:r>
            <w:r w:rsidRPr="00A0279A">
              <w:rPr>
                <w:rFonts w:ascii="Arial" w:hAnsi="Arial" w:cs="Arial"/>
                <w:sz w:val="18"/>
                <w:szCs w:val="18"/>
              </w:rPr>
              <w:t>has</w:t>
            </w:r>
            <w:r>
              <w:rPr>
                <w:rFonts w:ascii="Arial" w:hAnsi="Arial" w:cs="Arial"/>
                <w:sz w:val="18"/>
                <w:szCs w:val="18"/>
              </w:rPr>
              <w:t xml:space="preserve"> affected the rest of the world;</w:t>
            </w:r>
            <w:r w:rsidRPr="00A0279A">
              <w:rPr>
                <w:rFonts w:ascii="Arial" w:hAnsi="Arial" w:cs="Arial"/>
                <w:sz w:val="18"/>
                <w:szCs w:val="18"/>
              </w:rPr>
              <w:t xml:space="preserve"> r</w:t>
            </w:r>
            <w:r>
              <w:rPr>
                <w:rFonts w:ascii="Arial" w:hAnsi="Arial" w:cs="Arial"/>
                <w:sz w:val="18"/>
                <w:szCs w:val="18"/>
              </w:rPr>
              <w:t>egional emerging markets crises.</w:t>
            </w:r>
          </w:p>
        </w:tc>
        <w:tc>
          <w:tcPr>
            <w:tcW w:w="569" w:type="pct"/>
            <w:tcMar>
              <w:top w:w="72" w:type="dxa"/>
              <w:left w:w="115" w:type="dxa"/>
              <w:bottom w:w="72" w:type="dxa"/>
              <w:right w:w="115" w:type="dxa"/>
            </w:tcMar>
            <w:vAlign w:val="center"/>
          </w:tcPr>
          <w:p w14:paraId="25EAE2C7" w14:textId="36FC1155" w:rsidR="000737CD" w:rsidRPr="00DD6FA8" w:rsidRDefault="000737CD" w:rsidP="000737CD">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72" w:type="dxa"/>
              <w:left w:w="115" w:type="dxa"/>
              <w:bottom w:w="72" w:type="dxa"/>
              <w:right w:w="115" w:type="dxa"/>
            </w:tcMar>
          </w:tcPr>
          <w:p w14:paraId="6FBFE50D" w14:textId="77777777" w:rsidR="000737CD" w:rsidRDefault="000737CD" w:rsidP="000737CD">
            <w:pPr>
              <w:rPr>
                <w:rFonts w:ascii="Arial" w:hAnsi="Arial" w:cs="Arial"/>
                <w:sz w:val="18"/>
                <w:szCs w:val="18"/>
              </w:rPr>
            </w:pPr>
            <w:r w:rsidRPr="00A0279A">
              <w:rPr>
                <w:rFonts w:ascii="Arial" w:hAnsi="Arial" w:cs="Arial"/>
                <w:sz w:val="18"/>
                <w:szCs w:val="18"/>
              </w:rPr>
              <w:t>Krugman &amp; Obstfeld,</w:t>
            </w:r>
            <w:r>
              <w:rPr>
                <w:rFonts w:ascii="Arial" w:hAnsi="Arial" w:cs="Arial"/>
                <w:sz w:val="18"/>
                <w:szCs w:val="18"/>
              </w:rPr>
              <w:t xml:space="preserve"> </w:t>
            </w:r>
          </w:p>
          <w:p w14:paraId="3F0ABE1D" w14:textId="2AADFC97" w:rsidR="000737CD" w:rsidRPr="000737CD" w:rsidRDefault="000737CD" w:rsidP="000737CD">
            <w:pPr>
              <w:rPr>
                <w:rFonts w:ascii="Arial" w:hAnsi="Arial" w:cs="Arial"/>
                <w:sz w:val="18"/>
                <w:szCs w:val="18"/>
              </w:rPr>
            </w:pPr>
            <w:r>
              <w:rPr>
                <w:rFonts w:ascii="Arial" w:hAnsi="Arial" w:cs="Arial"/>
                <w:sz w:val="18"/>
                <w:szCs w:val="18"/>
              </w:rPr>
              <w:t xml:space="preserve">Chapter </w:t>
            </w:r>
            <w:r w:rsidRPr="00A0279A">
              <w:rPr>
                <w:rFonts w:ascii="Arial" w:hAnsi="Arial" w:cs="Arial"/>
                <w:sz w:val="18"/>
                <w:szCs w:val="18"/>
              </w:rPr>
              <w:t>22</w:t>
            </w:r>
          </w:p>
        </w:tc>
      </w:tr>
      <w:tr w:rsidR="000737CD" w:rsidRPr="00DD6FA8" w14:paraId="56BDE1FC" w14:textId="77777777" w:rsidTr="00833C3D">
        <w:trPr>
          <w:trHeight w:val="312"/>
        </w:trPr>
        <w:tc>
          <w:tcPr>
            <w:tcW w:w="2701" w:type="pct"/>
            <w:tcMar>
              <w:top w:w="72" w:type="dxa"/>
              <w:left w:w="115" w:type="dxa"/>
              <w:bottom w:w="72" w:type="dxa"/>
              <w:right w:w="115" w:type="dxa"/>
            </w:tcMar>
          </w:tcPr>
          <w:p w14:paraId="66E9E311" w14:textId="36CD4745" w:rsidR="000737CD" w:rsidRPr="00A0279A" w:rsidRDefault="000737CD" w:rsidP="000737CD">
            <w:pPr>
              <w:pStyle w:val="BodyText"/>
              <w:tabs>
                <w:tab w:val="left" w:pos="4929"/>
              </w:tabs>
              <w:rPr>
                <w:rFonts w:ascii="Arial" w:hAnsi="Arial" w:cs="Arial"/>
                <w:b/>
                <w:sz w:val="18"/>
                <w:szCs w:val="18"/>
              </w:rPr>
            </w:pPr>
            <w:r>
              <w:rPr>
                <w:rFonts w:ascii="Arial" w:hAnsi="Arial" w:cs="Arial"/>
                <w:b/>
                <w:sz w:val="18"/>
                <w:szCs w:val="18"/>
              </w:rPr>
              <w:t>Application: The Clothing Industries</w:t>
            </w:r>
          </w:p>
          <w:p w14:paraId="472E2033" w14:textId="2E8F6E42" w:rsidR="000737CD" w:rsidRPr="00D8108F" w:rsidRDefault="000737CD" w:rsidP="000737CD">
            <w:pPr>
              <w:pStyle w:val="BodyText"/>
              <w:tabs>
                <w:tab w:val="left" w:pos="4929"/>
              </w:tabs>
              <w:rPr>
                <w:rFonts w:ascii="Arial" w:hAnsi="Arial" w:cs="Arial"/>
                <w:b/>
                <w:sz w:val="18"/>
                <w:szCs w:val="18"/>
              </w:rPr>
            </w:pPr>
            <w:r>
              <w:rPr>
                <w:rFonts w:ascii="Arial" w:hAnsi="Arial" w:cs="Arial"/>
                <w:sz w:val="18"/>
                <w:szCs w:val="18"/>
              </w:rPr>
              <w:t>The development of the clothing industries as it relates to the previous theory and practice covered in the course</w:t>
            </w:r>
          </w:p>
        </w:tc>
        <w:tc>
          <w:tcPr>
            <w:tcW w:w="569" w:type="pct"/>
            <w:tcMar>
              <w:top w:w="72" w:type="dxa"/>
              <w:left w:w="115" w:type="dxa"/>
              <w:bottom w:w="72" w:type="dxa"/>
              <w:right w:w="115" w:type="dxa"/>
            </w:tcMar>
            <w:vAlign w:val="center"/>
          </w:tcPr>
          <w:p w14:paraId="4F9613E0" w14:textId="13C25909" w:rsidR="000737CD" w:rsidRPr="00DD6FA8" w:rsidRDefault="000737CD" w:rsidP="000737CD">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72" w:type="dxa"/>
              <w:left w:w="115" w:type="dxa"/>
              <w:bottom w:w="72" w:type="dxa"/>
              <w:right w:w="115" w:type="dxa"/>
            </w:tcMar>
          </w:tcPr>
          <w:p w14:paraId="478A2EE0" w14:textId="77777777" w:rsidR="000737CD" w:rsidRDefault="000737CD" w:rsidP="000737CD">
            <w:pPr>
              <w:rPr>
                <w:rFonts w:ascii="Arial" w:hAnsi="Arial" w:cs="Arial"/>
                <w:sz w:val="18"/>
                <w:szCs w:val="18"/>
              </w:rPr>
            </w:pPr>
          </w:p>
          <w:p w14:paraId="4B855FED" w14:textId="6F49EFF0" w:rsidR="000737CD" w:rsidRPr="008F67E9" w:rsidRDefault="000737CD" w:rsidP="000737CD">
            <w:pPr>
              <w:rPr>
                <w:rFonts w:ascii="Arial" w:hAnsi="Arial" w:cs="Arial"/>
                <w:sz w:val="18"/>
                <w:szCs w:val="18"/>
              </w:rPr>
            </w:pPr>
            <w:r>
              <w:rPr>
                <w:rFonts w:ascii="Arial" w:hAnsi="Arial" w:cs="Arial"/>
                <w:sz w:val="18"/>
                <w:szCs w:val="18"/>
              </w:rPr>
              <w:t>Dicken, Chapter 14</w:t>
            </w:r>
          </w:p>
        </w:tc>
      </w:tr>
      <w:tr w:rsidR="000737CD" w:rsidRPr="00DD6FA8" w14:paraId="1C5A9327" w14:textId="77777777" w:rsidTr="00833C3D">
        <w:trPr>
          <w:trHeight w:val="312"/>
        </w:trPr>
        <w:tc>
          <w:tcPr>
            <w:tcW w:w="2701" w:type="pct"/>
            <w:tcMar>
              <w:top w:w="72" w:type="dxa"/>
              <w:left w:w="115" w:type="dxa"/>
              <w:bottom w:w="72" w:type="dxa"/>
              <w:right w:w="115" w:type="dxa"/>
            </w:tcMar>
            <w:vAlign w:val="center"/>
          </w:tcPr>
          <w:p w14:paraId="485EE392" w14:textId="2CE1B0D1" w:rsidR="000737CD" w:rsidRPr="00DD6FA8" w:rsidRDefault="000737CD" w:rsidP="000737CD">
            <w:pPr>
              <w:spacing w:after="0"/>
              <w:rPr>
                <w:rFonts w:ascii="Arial" w:hAnsi="Arial" w:cs="Arial"/>
                <w:sz w:val="18"/>
                <w:szCs w:val="18"/>
              </w:rPr>
            </w:pPr>
          </w:p>
        </w:tc>
        <w:tc>
          <w:tcPr>
            <w:tcW w:w="569" w:type="pct"/>
            <w:tcMar>
              <w:top w:w="72" w:type="dxa"/>
              <w:left w:w="115" w:type="dxa"/>
              <w:bottom w:w="72" w:type="dxa"/>
              <w:right w:w="115" w:type="dxa"/>
            </w:tcMar>
            <w:vAlign w:val="center"/>
          </w:tcPr>
          <w:p w14:paraId="5BD87266" w14:textId="47E9D065" w:rsidR="000737CD" w:rsidRPr="00DD6FA8" w:rsidRDefault="000737CD" w:rsidP="000737CD">
            <w:pPr>
              <w:spacing w:after="0"/>
              <w:jc w:val="center"/>
              <w:rPr>
                <w:rFonts w:ascii="Arial" w:hAnsi="Arial" w:cs="Arial"/>
                <w:bCs/>
                <w:sz w:val="18"/>
                <w:szCs w:val="18"/>
              </w:rPr>
            </w:pPr>
            <w:r>
              <w:rPr>
                <w:rFonts w:ascii="Arial" w:hAnsi="Arial" w:cs="Arial"/>
                <w:b/>
                <w:bCs/>
                <w:sz w:val="18"/>
                <w:szCs w:val="18"/>
              </w:rPr>
              <w:t>Total: 48</w:t>
            </w:r>
            <w:r w:rsidRPr="00DD6FA8">
              <w:rPr>
                <w:rFonts w:ascii="Arial" w:hAnsi="Arial" w:cs="Arial"/>
                <w:b/>
                <w:bCs/>
                <w:sz w:val="18"/>
                <w:szCs w:val="18"/>
              </w:rPr>
              <w:t xml:space="preserve"> hours </w:t>
            </w:r>
          </w:p>
        </w:tc>
        <w:tc>
          <w:tcPr>
            <w:tcW w:w="1730" w:type="pct"/>
            <w:tcMar>
              <w:top w:w="72" w:type="dxa"/>
              <w:left w:w="115" w:type="dxa"/>
              <w:bottom w:w="72" w:type="dxa"/>
              <w:right w:w="115" w:type="dxa"/>
            </w:tcMar>
            <w:vAlign w:val="center"/>
          </w:tcPr>
          <w:p w14:paraId="19A9A639" w14:textId="77777777" w:rsidR="000737CD" w:rsidRPr="00DD6FA8" w:rsidRDefault="000737CD" w:rsidP="000737CD">
            <w:pPr>
              <w:spacing w:after="0"/>
              <w:rPr>
                <w:rFonts w:ascii="Arial" w:hAnsi="Arial" w:cs="Arial"/>
                <w:bCs/>
                <w:sz w:val="18"/>
                <w:szCs w:val="18"/>
              </w:rPr>
            </w:pPr>
          </w:p>
        </w:tc>
      </w:tr>
      <w:tr w:rsidR="000737CD" w:rsidRPr="00DD6FA8" w14:paraId="75F30FE0" w14:textId="77777777" w:rsidTr="00833C3D">
        <w:trPr>
          <w:trHeight w:val="312"/>
        </w:trPr>
        <w:tc>
          <w:tcPr>
            <w:tcW w:w="2701" w:type="pct"/>
            <w:tcMar>
              <w:top w:w="72" w:type="dxa"/>
              <w:left w:w="115" w:type="dxa"/>
              <w:bottom w:w="72" w:type="dxa"/>
              <w:right w:w="115" w:type="dxa"/>
            </w:tcMar>
            <w:vAlign w:val="center"/>
          </w:tcPr>
          <w:p w14:paraId="77AD9A3D" w14:textId="1A04CD24" w:rsidR="000737CD" w:rsidRPr="00DD6FA8" w:rsidRDefault="000737CD" w:rsidP="000737CD">
            <w:pPr>
              <w:spacing w:after="0"/>
              <w:rPr>
                <w:rFonts w:ascii="Arial" w:hAnsi="Arial" w:cs="Arial"/>
                <w:sz w:val="18"/>
                <w:szCs w:val="18"/>
              </w:rPr>
            </w:pPr>
            <w:r w:rsidRPr="00DD6FA8">
              <w:rPr>
                <w:rFonts w:ascii="Arial" w:hAnsi="Arial" w:cs="Arial"/>
                <w:sz w:val="18"/>
                <w:szCs w:val="18"/>
              </w:rPr>
              <w:t>CONSULTATIONS</w:t>
            </w:r>
          </w:p>
        </w:tc>
        <w:tc>
          <w:tcPr>
            <w:tcW w:w="569" w:type="pct"/>
            <w:tcMar>
              <w:top w:w="72" w:type="dxa"/>
              <w:left w:w="115" w:type="dxa"/>
              <w:bottom w:w="72" w:type="dxa"/>
              <w:right w:w="115" w:type="dxa"/>
            </w:tcMar>
            <w:vAlign w:val="center"/>
          </w:tcPr>
          <w:p w14:paraId="5A0303C7" w14:textId="28B3810C" w:rsidR="000737CD" w:rsidRPr="00DD6FA8" w:rsidRDefault="000737CD" w:rsidP="000737CD">
            <w:pPr>
              <w:spacing w:after="0"/>
              <w:jc w:val="center"/>
              <w:rPr>
                <w:rFonts w:ascii="Arial" w:hAnsi="Arial" w:cs="Arial"/>
                <w:bCs/>
                <w:sz w:val="18"/>
                <w:szCs w:val="18"/>
              </w:rPr>
            </w:pPr>
            <w:r w:rsidRPr="00DD6FA8">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0737CD" w:rsidRPr="00DD6FA8" w:rsidRDefault="000737CD" w:rsidP="000737CD">
            <w:pPr>
              <w:spacing w:after="0"/>
              <w:rPr>
                <w:rFonts w:ascii="Arial" w:hAnsi="Arial" w:cs="Arial"/>
                <w:bCs/>
                <w:sz w:val="18"/>
                <w:szCs w:val="18"/>
              </w:rPr>
            </w:pPr>
          </w:p>
        </w:tc>
      </w:tr>
      <w:tr w:rsidR="000737CD" w:rsidRPr="00DD6FA8" w14:paraId="0185B734" w14:textId="77777777" w:rsidTr="00833C3D">
        <w:trPr>
          <w:trHeight w:val="312"/>
        </w:trPr>
        <w:tc>
          <w:tcPr>
            <w:tcW w:w="2701" w:type="pct"/>
            <w:tcMar>
              <w:top w:w="72" w:type="dxa"/>
              <w:left w:w="115" w:type="dxa"/>
              <w:bottom w:w="72" w:type="dxa"/>
              <w:right w:w="115" w:type="dxa"/>
            </w:tcMar>
            <w:vAlign w:val="center"/>
          </w:tcPr>
          <w:p w14:paraId="0410C89D" w14:textId="77777777" w:rsidR="000737CD" w:rsidRPr="00DD6FA8" w:rsidRDefault="000737CD" w:rsidP="000737CD">
            <w:pPr>
              <w:spacing w:after="0"/>
              <w:rPr>
                <w:rFonts w:ascii="Arial" w:hAnsi="Arial" w:cs="Arial"/>
                <w:color w:val="000000"/>
                <w:sz w:val="18"/>
                <w:szCs w:val="18"/>
              </w:rPr>
            </w:pPr>
            <w:r w:rsidRPr="00DD6FA8">
              <w:rPr>
                <w:rFonts w:ascii="Arial" w:hAnsi="Arial" w:cs="Arial"/>
                <w:color w:val="000000"/>
                <w:sz w:val="18"/>
                <w:szCs w:val="18"/>
              </w:rPr>
              <w:t>FINAL EXAM</w:t>
            </w:r>
          </w:p>
        </w:tc>
        <w:tc>
          <w:tcPr>
            <w:tcW w:w="569" w:type="pct"/>
            <w:tcMar>
              <w:top w:w="72" w:type="dxa"/>
              <w:left w:w="115" w:type="dxa"/>
              <w:bottom w:w="72" w:type="dxa"/>
              <w:right w:w="115" w:type="dxa"/>
            </w:tcMar>
            <w:vAlign w:val="center"/>
          </w:tcPr>
          <w:p w14:paraId="2275E763" w14:textId="0330B467" w:rsidR="000737CD" w:rsidRPr="00DD6FA8" w:rsidRDefault="000737CD" w:rsidP="000737CD">
            <w:pPr>
              <w:spacing w:after="0"/>
              <w:jc w:val="center"/>
              <w:rPr>
                <w:rFonts w:ascii="Arial" w:hAnsi="Arial" w:cs="Arial"/>
                <w:bCs/>
                <w:sz w:val="18"/>
                <w:szCs w:val="18"/>
              </w:rPr>
            </w:pPr>
            <w:r w:rsidRPr="00DD6FA8">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0737CD" w:rsidRPr="00DD6FA8" w:rsidRDefault="000737CD" w:rsidP="000737CD">
            <w:pPr>
              <w:spacing w:after="0"/>
              <w:rPr>
                <w:rFonts w:ascii="Arial" w:hAnsi="Arial" w:cs="Arial"/>
                <w:bCs/>
                <w:sz w:val="18"/>
                <w:szCs w:val="18"/>
              </w:rPr>
            </w:pPr>
          </w:p>
        </w:tc>
      </w:tr>
    </w:tbl>
    <w:p w14:paraId="7A0F037B" w14:textId="77777777" w:rsidR="00833C3D" w:rsidRPr="00D75B1D" w:rsidRDefault="00833C3D" w:rsidP="00833C3D">
      <w:pPr>
        <w:pStyle w:val="BodyText"/>
        <w:rPr>
          <w:rFonts w:ascii="Arial" w:hAnsi="Arial"/>
          <w:sz w:val="18"/>
          <w:szCs w:val="18"/>
        </w:rPr>
      </w:pPr>
      <w:r w:rsidRPr="00D75B1D">
        <w:rPr>
          <w:rFonts w:ascii="Arial" w:hAnsi="Arial"/>
          <w:sz w:val="18"/>
          <w:szCs w:val="18"/>
        </w:rPr>
        <w:t>*   Means that only material/parts of the chapter, which was covered during, lectures are relevant for the exam</w:t>
      </w:r>
      <w:r>
        <w:rPr>
          <w:rFonts w:ascii="Arial" w:hAnsi="Arial"/>
          <w:sz w:val="18"/>
          <w:szCs w:val="18"/>
        </w:rPr>
        <w:t xml:space="preserve">. </w:t>
      </w:r>
    </w:p>
    <w:p w14:paraId="2D05703C" w14:textId="77777777" w:rsidR="00833C3D" w:rsidRPr="00D75B1D" w:rsidRDefault="00833C3D" w:rsidP="00833C3D">
      <w:pPr>
        <w:pStyle w:val="BodyText"/>
        <w:rPr>
          <w:rFonts w:ascii="Arial" w:hAnsi="Arial"/>
          <w:sz w:val="20"/>
        </w:rPr>
      </w:pPr>
      <w:r w:rsidRPr="00D75B1D">
        <w:rPr>
          <w:rFonts w:ascii="Arial" w:hAnsi="Arial"/>
          <w:sz w:val="18"/>
          <w:szCs w:val="18"/>
        </w:rPr>
        <w:t>** Relevant articles and papers will be uploaded and provided via e-learning.</w:t>
      </w:r>
      <w:r w:rsidRPr="00D75B1D">
        <w:rPr>
          <w:rFonts w:ascii="Arial" w:hAnsi="Arial"/>
          <w:sz w:val="20"/>
        </w:rPr>
        <w:t xml:space="preserve">  </w:t>
      </w:r>
    </w:p>
    <w:p w14:paraId="57E7EB1D" w14:textId="77777777" w:rsidR="001A3D16" w:rsidRPr="00DD6FA8" w:rsidRDefault="001A3D16" w:rsidP="00DA66F4">
      <w:pPr>
        <w:spacing w:after="0" w:line="240" w:lineRule="auto"/>
        <w:rPr>
          <w:rFonts w:ascii="Arial" w:hAnsi="Arial" w:cs="Arial"/>
          <w:sz w:val="18"/>
          <w:szCs w:val="18"/>
        </w:rPr>
      </w:pPr>
    </w:p>
    <w:p w14:paraId="2A8CE3E1" w14:textId="77777777" w:rsidR="00833C3D" w:rsidRDefault="00833C3D" w:rsidP="00DA66F4">
      <w:pPr>
        <w:spacing w:after="0" w:line="240" w:lineRule="auto"/>
        <w:rPr>
          <w:rFonts w:ascii="Arial" w:hAnsi="Arial" w:cs="Arial"/>
          <w:b/>
          <w:sz w:val="18"/>
          <w:szCs w:val="18"/>
        </w:rPr>
      </w:pPr>
    </w:p>
    <w:p w14:paraId="705B112E" w14:textId="10B5D3D9"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D68">
        <w:trPr>
          <w:trHeight w:val="125"/>
        </w:trPr>
        <w:tc>
          <w:tcPr>
            <w:tcW w:w="3270" w:type="pct"/>
            <w:tcMar>
              <w:top w:w="29" w:type="dxa"/>
              <w:left w:w="115" w:type="dxa"/>
              <w:bottom w:w="29" w:type="dxa"/>
              <w:right w:w="115" w:type="dxa"/>
            </w:tcMar>
            <w:vAlign w:val="center"/>
          </w:tcPr>
          <w:p w14:paraId="2A311653" w14:textId="3ADD36E5" w:rsidR="00B259CF" w:rsidRPr="006E4E31" w:rsidRDefault="004A239B" w:rsidP="005E0D68">
            <w:pPr>
              <w:spacing w:before="120" w:after="0"/>
              <w:rPr>
                <w:rFonts w:ascii="Arial" w:hAnsi="Arial" w:cs="Arial"/>
                <w:bCs/>
                <w:sz w:val="18"/>
                <w:szCs w:val="18"/>
              </w:rPr>
            </w:pPr>
            <w:r w:rsidRPr="006E4E31">
              <w:rPr>
                <w:rFonts w:ascii="Arial" w:hAnsi="Arial" w:cs="Arial"/>
                <w:i/>
                <w:sz w:val="18"/>
                <w:szCs w:val="18"/>
              </w:rPr>
              <w:t>Group C</w:t>
            </w:r>
            <w:r w:rsidR="00B259CF" w:rsidRPr="006E4E31">
              <w:rPr>
                <w:rFonts w:ascii="Arial" w:hAnsi="Arial" w:cs="Arial"/>
                <w:i/>
                <w:sz w:val="18"/>
                <w:szCs w:val="18"/>
              </w:rPr>
              <w:t xml:space="preserve">omponents </w:t>
            </w:r>
            <w:r w:rsidR="006E4E31" w:rsidRPr="006E4E31">
              <w:rPr>
                <w:rFonts w:ascii="Arial" w:hAnsi="Arial"/>
                <w:sz w:val="18"/>
              </w:rPr>
              <w:t>20</w:t>
            </w:r>
            <w:r w:rsidR="00B259CF" w:rsidRPr="006E4E31">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DD6FA8" w:rsidRDefault="00B259CF" w:rsidP="00B259CF">
            <w:pPr>
              <w:spacing w:before="120" w:after="0"/>
              <w:jc w:val="center"/>
              <w:rPr>
                <w:rFonts w:ascii="Arial" w:hAnsi="Arial" w:cs="Arial"/>
                <w:sz w:val="18"/>
                <w:szCs w:val="18"/>
              </w:rPr>
            </w:pPr>
          </w:p>
        </w:tc>
      </w:tr>
      <w:tr w:rsidR="00B259CF" w:rsidRPr="00DD6FA8" w14:paraId="7A2D1F51" w14:textId="77777777" w:rsidTr="005E0D68">
        <w:trPr>
          <w:trHeight w:val="168"/>
        </w:trPr>
        <w:tc>
          <w:tcPr>
            <w:tcW w:w="3270" w:type="pct"/>
            <w:tcMar>
              <w:top w:w="29" w:type="dxa"/>
              <w:left w:w="115" w:type="dxa"/>
              <w:bottom w:w="29" w:type="dxa"/>
              <w:right w:w="115" w:type="dxa"/>
            </w:tcMar>
            <w:vAlign w:val="center"/>
          </w:tcPr>
          <w:p w14:paraId="1B9B8C5C" w14:textId="1CA934ED" w:rsidR="00B259CF" w:rsidRPr="006E4E31" w:rsidRDefault="006E4E31" w:rsidP="00A41EFE">
            <w:pPr>
              <w:spacing w:before="120" w:after="0"/>
              <w:rPr>
                <w:rFonts w:ascii="Arial" w:hAnsi="Arial" w:cs="Arial"/>
                <w:iCs/>
                <w:sz w:val="18"/>
                <w:szCs w:val="18"/>
              </w:rPr>
            </w:pPr>
            <w:r w:rsidRPr="006E4E31">
              <w:rPr>
                <w:rFonts w:ascii="Arial" w:hAnsi="Arial" w:cs="Arial"/>
                <w:iCs/>
                <w:sz w:val="18"/>
                <w:szCs w:val="18"/>
              </w:rPr>
              <w:t>Group Presentation</w:t>
            </w:r>
          </w:p>
        </w:tc>
        <w:tc>
          <w:tcPr>
            <w:tcW w:w="1730" w:type="pct"/>
            <w:tcMar>
              <w:top w:w="29" w:type="dxa"/>
              <w:left w:w="115" w:type="dxa"/>
              <w:bottom w:w="29" w:type="dxa"/>
              <w:right w:w="115" w:type="dxa"/>
            </w:tcMar>
            <w:vAlign w:val="center"/>
          </w:tcPr>
          <w:p w14:paraId="5982636D" w14:textId="5E95F1EA" w:rsidR="00B259CF" w:rsidRPr="00DD6FA8" w:rsidRDefault="006E4E31" w:rsidP="006E4E31">
            <w:pPr>
              <w:spacing w:before="120" w:after="0"/>
              <w:jc w:val="center"/>
              <w:rPr>
                <w:rFonts w:ascii="Arial" w:hAnsi="Arial" w:cs="Arial"/>
                <w:iCs/>
                <w:sz w:val="18"/>
                <w:szCs w:val="18"/>
              </w:rPr>
            </w:pPr>
            <w:r>
              <w:rPr>
                <w:rFonts w:ascii="Arial" w:hAnsi="Arial" w:cs="Arial"/>
                <w:iCs/>
                <w:sz w:val="18"/>
                <w:szCs w:val="18"/>
              </w:rPr>
              <w:t>20</w:t>
            </w:r>
          </w:p>
        </w:tc>
      </w:tr>
      <w:tr w:rsidR="00B259CF" w:rsidRPr="00DD6FA8" w14:paraId="0239382D" w14:textId="77777777" w:rsidTr="005E0D68">
        <w:trPr>
          <w:trHeight w:val="245"/>
        </w:trPr>
        <w:tc>
          <w:tcPr>
            <w:tcW w:w="3270" w:type="pct"/>
            <w:tcMar>
              <w:top w:w="29" w:type="dxa"/>
              <w:left w:w="115" w:type="dxa"/>
              <w:bottom w:w="29" w:type="dxa"/>
              <w:right w:w="115" w:type="dxa"/>
            </w:tcMar>
            <w:vAlign w:val="center"/>
          </w:tcPr>
          <w:p w14:paraId="775851C1" w14:textId="72278CC4" w:rsidR="00B259CF" w:rsidRPr="006E4E31" w:rsidRDefault="00B259CF" w:rsidP="00B259CF">
            <w:pPr>
              <w:spacing w:before="120" w:after="0"/>
              <w:rPr>
                <w:rFonts w:ascii="Arial" w:hAnsi="Arial" w:cs="Arial"/>
                <w:i/>
                <w:sz w:val="18"/>
                <w:szCs w:val="18"/>
              </w:rPr>
            </w:pPr>
            <w:r w:rsidRPr="006E4E31">
              <w:rPr>
                <w:rFonts w:ascii="Arial" w:hAnsi="Arial" w:cs="Arial"/>
                <w:i/>
                <w:sz w:val="18"/>
                <w:szCs w:val="18"/>
              </w:rPr>
              <w:t xml:space="preserve">Individual Components </w:t>
            </w:r>
            <w:r w:rsidR="006E4E31" w:rsidRPr="006E4E31">
              <w:rPr>
                <w:rFonts w:ascii="Arial" w:hAnsi="Arial" w:cs="Arial"/>
                <w:i/>
                <w:sz w:val="18"/>
                <w:szCs w:val="18"/>
              </w:rPr>
              <w:t>80</w:t>
            </w:r>
            <w:r w:rsidRPr="006E4E31">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B259CF" w:rsidRPr="00DD6FA8" w:rsidRDefault="00B259CF" w:rsidP="00B259CF">
            <w:pPr>
              <w:spacing w:before="120" w:after="0"/>
              <w:jc w:val="center"/>
              <w:rPr>
                <w:rFonts w:ascii="Arial" w:hAnsi="Arial" w:cs="Arial"/>
                <w:sz w:val="18"/>
                <w:szCs w:val="18"/>
              </w:rPr>
            </w:pPr>
          </w:p>
        </w:tc>
      </w:tr>
      <w:tr w:rsidR="00B259CF" w:rsidRPr="00DD6FA8" w14:paraId="5FE16AF2" w14:textId="77777777" w:rsidTr="005E0D68">
        <w:trPr>
          <w:trHeight w:val="245"/>
        </w:trPr>
        <w:tc>
          <w:tcPr>
            <w:tcW w:w="3270" w:type="pct"/>
            <w:tcMar>
              <w:top w:w="29" w:type="dxa"/>
              <w:left w:w="115" w:type="dxa"/>
              <w:bottom w:w="29" w:type="dxa"/>
              <w:right w:w="115" w:type="dxa"/>
            </w:tcMar>
            <w:vAlign w:val="center"/>
          </w:tcPr>
          <w:p w14:paraId="31AEABC8" w14:textId="76BF4CBC" w:rsidR="006E4E31" w:rsidRPr="00DD6FA8" w:rsidRDefault="006E4E31" w:rsidP="00B259CF">
            <w:pPr>
              <w:spacing w:before="120" w:after="0"/>
              <w:rPr>
                <w:rFonts w:ascii="Arial" w:hAnsi="Arial" w:cs="Arial"/>
                <w:sz w:val="18"/>
                <w:szCs w:val="18"/>
              </w:rPr>
            </w:pPr>
            <w:r>
              <w:rPr>
                <w:rFonts w:ascii="Arial" w:hAnsi="Arial" w:cs="Arial"/>
                <w:sz w:val="18"/>
                <w:szCs w:val="18"/>
              </w:rPr>
              <w:t>Midterm exam</w:t>
            </w:r>
          </w:p>
        </w:tc>
        <w:tc>
          <w:tcPr>
            <w:tcW w:w="1730" w:type="pct"/>
            <w:tcMar>
              <w:top w:w="29" w:type="dxa"/>
              <w:left w:w="115" w:type="dxa"/>
              <w:bottom w:w="29" w:type="dxa"/>
              <w:right w:w="115" w:type="dxa"/>
            </w:tcMar>
            <w:vAlign w:val="center"/>
          </w:tcPr>
          <w:p w14:paraId="1500EF1A" w14:textId="237FC33A" w:rsidR="00B259CF" w:rsidRPr="00DD6FA8" w:rsidRDefault="006E4E31" w:rsidP="00B259CF">
            <w:pPr>
              <w:spacing w:before="120" w:after="0"/>
              <w:jc w:val="center"/>
              <w:rPr>
                <w:rFonts w:ascii="Arial" w:hAnsi="Arial" w:cs="Arial"/>
                <w:sz w:val="18"/>
                <w:szCs w:val="18"/>
              </w:rPr>
            </w:pPr>
            <w:r>
              <w:rPr>
                <w:rFonts w:ascii="Arial" w:hAnsi="Arial" w:cs="Arial"/>
                <w:sz w:val="18"/>
                <w:szCs w:val="18"/>
              </w:rPr>
              <w:t>40</w:t>
            </w:r>
          </w:p>
        </w:tc>
      </w:tr>
      <w:tr w:rsidR="00B259CF" w:rsidRPr="00DD6FA8" w14:paraId="5A2ACF56" w14:textId="77777777" w:rsidTr="005E0D68">
        <w:trPr>
          <w:trHeight w:val="245"/>
        </w:trPr>
        <w:tc>
          <w:tcPr>
            <w:tcW w:w="3270" w:type="pct"/>
            <w:tcMar>
              <w:top w:w="29" w:type="dxa"/>
              <w:left w:w="115" w:type="dxa"/>
              <w:bottom w:w="29" w:type="dxa"/>
              <w:right w:w="115" w:type="dxa"/>
            </w:tcMar>
            <w:vAlign w:val="center"/>
          </w:tcPr>
          <w:p w14:paraId="253EC4BB" w14:textId="52B2F71B" w:rsidR="00B259CF" w:rsidRPr="00DD6FA8" w:rsidRDefault="006E4E31" w:rsidP="00B259CF">
            <w:pPr>
              <w:spacing w:before="120" w:after="0"/>
              <w:rPr>
                <w:rFonts w:ascii="Arial" w:hAnsi="Arial" w:cs="Arial"/>
                <w:sz w:val="18"/>
                <w:szCs w:val="18"/>
              </w:rPr>
            </w:pPr>
            <w:r>
              <w:rPr>
                <w:rFonts w:ascii="Arial" w:hAnsi="Arial" w:cs="Arial"/>
                <w:sz w:val="18"/>
                <w:szCs w:val="18"/>
              </w:rPr>
              <w:lastRenderedPageBreak/>
              <w:t>Final exam</w:t>
            </w:r>
          </w:p>
        </w:tc>
        <w:tc>
          <w:tcPr>
            <w:tcW w:w="1730" w:type="pct"/>
            <w:tcMar>
              <w:top w:w="29" w:type="dxa"/>
              <w:left w:w="115" w:type="dxa"/>
              <w:bottom w:w="29" w:type="dxa"/>
              <w:right w:w="115" w:type="dxa"/>
            </w:tcMar>
            <w:vAlign w:val="center"/>
          </w:tcPr>
          <w:p w14:paraId="740E0D8D" w14:textId="2472B9EF" w:rsidR="00B259CF" w:rsidRPr="00DD6FA8" w:rsidRDefault="006E4E31" w:rsidP="00B259CF">
            <w:pPr>
              <w:spacing w:before="120" w:after="0"/>
              <w:jc w:val="center"/>
              <w:rPr>
                <w:rFonts w:ascii="Arial" w:hAnsi="Arial" w:cs="Arial"/>
                <w:sz w:val="18"/>
                <w:szCs w:val="18"/>
              </w:rPr>
            </w:pPr>
            <w:r>
              <w:rPr>
                <w:rFonts w:ascii="Arial" w:hAnsi="Arial" w:cs="Arial"/>
                <w:sz w:val="18"/>
                <w:szCs w:val="18"/>
              </w:rPr>
              <w:t>40</w:t>
            </w:r>
          </w:p>
        </w:tc>
      </w:tr>
      <w:tr w:rsidR="00B259CF"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D6FA8" w:rsidRDefault="00B259CF" w:rsidP="00B259CF">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7AFA4FB5" w:rsidR="006928A9" w:rsidRPr="00DD6FA8"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2D31FD57" w14:textId="787EE064" w:rsidR="008F3C11" w:rsidRPr="006E4E31" w:rsidRDefault="00B259CF" w:rsidP="008F3C11">
      <w:pPr>
        <w:autoSpaceDE w:val="0"/>
        <w:autoSpaceDN w:val="0"/>
        <w:adjustRightInd w:val="0"/>
        <w:spacing w:after="0" w:line="240" w:lineRule="auto"/>
        <w:jc w:val="both"/>
        <w:rPr>
          <w:rFonts w:ascii="Arial" w:hAnsi="Arial" w:cs="Arial"/>
          <w:i/>
          <w:sz w:val="18"/>
          <w:szCs w:val="18"/>
        </w:rPr>
      </w:pPr>
      <w:r w:rsidRPr="006E4E31">
        <w:rPr>
          <w:rFonts w:ascii="Arial" w:hAnsi="Arial" w:cs="Arial"/>
          <w:i/>
          <w:sz w:val="18"/>
          <w:szCs w:val="18"/>
        </w:rPr>
        <w:t>(</w:t>
      </w:r>
      <w:r w:rsidR="00162656" w:rsidRPr="006E4E31">
        <w:rPr>
          <w:rFonts w:ascii="Arial" w:hAnsi="Arial" w:cs="Arial"/>
          <w:i/>
          <w:sz w:val="18"/>
          <w:szCs w:val="18"/>
        </w:rPr>
        <w:t>Provide short descriptions</w:t>
      </w:r>
      <w:r w:rsidR="005E0D68" w:rsidRPr="006E4E31">
        <w:rPr>
          <w:rFonts w:ascii="Arial" w:hAnsi="Arial" w:cs="Arial"/>
          <w:i/>
          <w:sz w:val="18"/>
          <w:szCs w:val="18"/>
        </w:rPr>
        <w:t xml:space="preserve"> and grading criteria</w:t>
      </w:r>
      <w:r w:rsidR="00162656" w:rsidRPr="006E4E31">
        <w:rPr>
          <w:rFonts w:ascii="Arial" w:hAnsi="Arial" w:cs="Arial"/>
          <w:i/>
          <w:sz w:val="18"/>
          <w:szCs w:val="18"/>
        </w:rPr>
        <w:t xml:space="preserve"> of each assignment</w:t>
      </w:r>
      <w:r w:rsidRPr="006E4E31">
        <w:rPr>
          <w:rFonts w:ascii="Arial" w:hAnsi="Arial" w:cs="Arial"/>
          <w:i/>
          <w:sz w:val="18"/>
          <w:szCs w:val="18"/>
        </w:rPr>
        <w:t>)</w:t>
      </w:r>
    </w:p>
    <w:p w14:paraId="53F3265F" w14:textId="77777777" w:rsidR="00A41EFE" w:rsidRPr="006E4E31"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1E24B77E" w14:textId="5688E9B3" w:rsidR="00963AE4" w:rsidRPr="006E4E31" w:rsidRDefault="00963AE4" w:rsidP="00963AE4">
      <w:pPr>
        <w:pStyle w:val="ListParagraph"/>
        <w:numPr>
          <w:ilvl w:val="0"/>
          <w:numId w:val="31"/>
        </w:numPr>
        <w:autoSpaceDE w:val="0"/>
        <w:autoSpaceDN w:val="0"/>
        <w:adjustRightInd w:val="0"/>
        <w:spacing w:after="0" w:line="240" w:lineRule="auto"/>
        <w:jc w:val="both"/>
        <w:rPr>
          <w:rFonts w:ascii="Arial" w:hAnsi="Arial" w:cs="Arial"/>
          <w:bCs/>
          <w:sz w:val="18"/>
          <w:szCs w:val="18"/>
        </w:rPr>
      </w:pPr>
      <w:r w:rsidRPr="006E4E31">
        <w:rPr>
          <w:rFonts w:ascii="Arial" w:hAnsi="Arial" w:cs="Arial"/>
          <w:sz w:val="18"/>
          <w:szCs w:val="18"/>
        </w:rPr>
        <w:t xml:space="preserve">The final exam will account for 40% of the final grade. The final exam will include topics after </w:t>
      </w:r>
      <w:r w:rsidR="00665358">
        <w:rPr>
          <w:rFonts w:ascii="Arial" w:hAnsi="Arial" w:cs="Arial"/>
          <w:sz w:val="18"/>
          <w:szCs w:val="18"/>
        </w:rPr>
        <w:t>and including session 7</w:t>
      </w:r>
      <w:bookmarkStart w:id="0" w:name="_GoBack"/>
      <w:bookmarkEnd w:id="0"/>
      <w:r w:rsidRPr="006E4E31">
        <w:rPr>
          <w:rFonts w:ascii="Arial" w:hAnsi="Arial" w:cs="Arial"/>
          <w:sz w:val="18"/>
          <w:szCs w:val="18"/>
        </w:rPr>
        <w:t xml:space="preserve">. All the materials that were covered during the lectures and seminars are relevant for the mid-term exam (including </w:t>
      </w:r>
      <w:r w:rsidR="00B41421">
        <w:rPr>
          <w:rFonts w:ascii="Arial" w:hAnsi="Arial" w:cs="Arial"/>
          <w:sz w:val="18"/>
          <w:szCs w:val="18"/>
        </w:rPr>
        <w:t>student presentations</w:t>
      </w:r>
      <w:r w:rsidRPr="006E4E31">
        <w:rPr>
          <w:rFonts w:ascii="Arial" w:hAnsi="Arial" w:cs="Arial"/>
          <w:sz w:val="18"/>
          <w:szCs w:val="18"/>
        </w:rPr>
        <w:t>).</w:t>
      </w:r>
    </w:p>
    <w:p w14:paraId="0C4C6622" w14:textId="2CC2DA92" w:rsidR="00963AE4" w:rsidRPr="006E4E31" w:rsidRDefault="00963AE4" w:rsidP="00963AE4">
      <w:pPr>
        <w:pStyle w:val="ListParagraph"/>
        <w:numPr>
          <w:ilvl w:val="0"/>
          <w:numId w:val="31"/>
        </w:numPr>
        <w:autoSpaceDE w:val="0"/>
        <w:autoSpaceDN w:val="0"/>
        <w:adjustRightInd w:val="0"/>
        <w:spacing w:after="0" w:line="240" w:lineRule="auto"/>
        <w:jc w:val="both"/>
        <w:rPr>
          <w:rFonts w:ascii="Arial" w:hAnsi="Arial" w:cs="Arial"/>
          <w:bCs/>
          <w:sz w:val="18"/>
          <w:szCs w:val="18"/>
        </w:rPr>
      </w:pPr>
      <w:r w:rsidRPr="006E4E31">
        <w:rPr>
          <w:rFonts w:ascii="Arial" w:hAnsi="Arial" w:cs="Arial"/>
          <w:sz w:val="18"/>
          <w:szCs w:val="18"/>
        </w:rPr>
        <w:t xml:space="preserve"> The mid-term test (40%) will include the topics before session 7. All the materials that were covered during the lectures and seminars are relevant for the mid-term exam (incl</w:t>
      </w:r>
      <w:r w:rsidR="000177FE">
        <w:rPr>
          <w:rFonts w:ascii="Arial" w:hAnsi="Arial" w:cs="Arial"/>
          <w:sz w:val="18"/>
          <w:szCs w:val="18"/>
        </w:rPr>
        <w:t>uding the student presentations</w:t>
      </w:r>
      <w:r w:rsidRPr="006E4E31">
        <w:rPr>
          <w:rFonts w:ascii="Arial" w:hAnsi="Arial" w:cs="Arial"/>
          <w:sz w:val="18"/>
          <w:szCs w:val="18"/>
        </w:rPr>
        <w:t>).</w:t>
      </w:r>
    </w:p>
    <w:p w14:paraId="0A33216D" w14:textId="49933FB2" w:rsidR="002105E2" w:rsidRPr="006E4E31" w:rsidRDefault="00963AE4" w:rsidP="00963AE4">
      <w:pPr>
        <w:pStyle w:val="ListParagraph"/>
        <w:numPr>
          <w:ilvl w:val="0"/>
          <w:numId w:val="31"/>
        </w:numPr>
        <w:autoSpaceDE w:val="0"/>
        <w:autoSpaceDN w:val="0"/>
        <w:adjustRightInd w:val="0"/>
        <w:spacing w:after="0" w:line="240" w:lineRule="auto"/>
        <w:jc w:val="both"/>
        <w:rPr>
          <w:rFonts w:ascii="Arial" w:hAnsi="Arial" w:cs="Arial"/>
          <w:bCs/>
          <w:sz w:val="18"/>
          <w:szCs w:val="18"/>
        </w:rPr>
      </w:pPr>
      <w:r w:rsidRPr="006E4E31">
        <w:rPr>
          <w:rFonts w:ascii="Arial" w:hAnsi="Arial" w:cs="Arial"/>
          <w:sz w:val="18"/>
          <w:szCs w:val="18"/>
        </w:rPr>
        <w:t xml:space="preserve">Presentation grade (20%). Students </w:t>
      </w:r>
      <w:proofErr w:type="gramStart"/>
      <w:r w:rsidRPr="006E4E31">
        <w:rPr>
          <w:rFonts w:ascii="Arial" w:hAnsi="Arial" w:cs="Arial"/>
          <w:sz w:val="18"/>
          <w:szCs w:val="18"/>
        </w:rPr>
        <w:t>will be asked</w:t>
      </w:r>
      <w:proofErr w:type="gramEnd"/>
      <w:r w:rsidRPr="006E4E31">
        <w:rPr>
          <w:rFonts w:ascii="Arial" w:hAnsi="Arial" w:cs="Arial"/>
          <w:sz w:val="18"/>
          <w:szCs w:val="18"/>
        </w:rPr>
        <w:t xml:space="preserve"> to present </w:t>
      </w:r>
      <w:r w:rsidR="00B41421">
        <w:rPr>
          <w:rFonts w:ascii="Arial" w:hAnsi="Arial" w:cs="Arial"/>
          <w:sz w:val="18"/>
          <w:szCs w:val="18"/>
        </w:rPr>
        <w:t>on a selected topic and submit a one page executive summary.</w:t>
      </w:r>
    </w:p>
    <w:p w14:paraId="441B9CFC" w14:textId="77777777" w:rsidR="006E4E31" w:rsidRDefault="006E4E31" w:rsidP="002105E2">
      <w:pPr>
        <w:pStyle w:val="ListParagraph"/>
        <w:autoSpaceDE w:val="0"/>
        <w:autoSpaceDN w:val="0"/>
        <w:adjustRightInd w:val="0"/>
        <w:spacing w:after="0" w:line="240" w:lineRule="auto"/>
        <w:ind w:left="0"/>
        <w:jc w:val="both"/>
        <w:rPr>
          <w:rFonts w:ascii="Arial" w:hAnsi="Arial" w:cs="Arial"/>
          <w:b/>
          <w:bCs/>
          <w:sz w:val="18"/>
          <w:szCs w:val="18"/>
        </w:rPr>
      </w:pPr>
    </w:p>
    <w:p w14:paraId="013DFDC8" w14:textId="415A6684" w:rsidR="002105E2" w:rsidRPr="006E4E31" w:rsidRDefault="002105E2" w:rsidP="002105E2">
      <w:pPr>
        <w:pStyle w:val="ListParagraph"/>
        <w:autoSpaceDE w:val="0"/>
        <w:autoSpaceDN w:val="0"/>
        <w:adjustRightInd w:val="0"/>
        <w:spacing w:after="0" w:line="240" w:lineRule="auto"/>
        <w:ind w:left="0"/>
        <w:jc w:val="both"/>
        <w:rPr>
          <w:rFonts w:ascii="Arial" w:hAnsi="Arial" w:cs="Arial"/>
          <w:b/>
          <w:bCs/>
          <w:sz w:val="18"/>
          <w:szCs w:val="18"/>
        </w:rPr>
      </w:pPr>
      <w:r w:rsidRPr="006E4E31">
        <w:rPr>
          <w:rFonts w:ascii="Arial" w:hAnsi="Arial" w:cs="Arial"/>
          <w:b/>
          <w:bCs/>
          <w:sz w:val="18"/>
          <w:szCs w:val="18"/>
        </w:rPr>
        <w:t>RETAKE POLICY</w:t>
      </w:r>
    </w:p>
    <w:p w14:paraId="27B29333" w14:textId="08C5E332" w:rsidR="002105E2" w:rsidRPr="006E4E31" w:rsidRDefault="002105E2" w:rsidP="002105E2">
      <w:pPr>
        <w:pStyle w:val="ListParagraph"/>
        <w:autoSpaceDE w:val="0"/>
        <w:autoSpaceDN w:val="0"/>
        <w:adjustRightInd w:val="0"/>
        <w:spacing w:after="0" w:line="240" w:lineRule="auto"/>
        <w:ind w:left="0"/>
        <w:jc w:val="both"/>
        <w:rPr>
          <w:rFonts w:ascii="Arial" w:hAnsi="Arial" w:cs="Arial"/>
          <w:i/>
          <w:iCs/>
          <w:sz w:val="18"/>
          <w:szCs w:val="18"/>
        </w:rPr>
      </w:pPr>
    </w:p>
    <w:p w14:paraId="45DBF4D1" w14:textId="71C25D8A" w:rsidR="002105E2" w:rsidRPr="006E4E31" w:rsidRDefault="00833C3D" w:rsidP="00A07C2E">
      <w:pPr>
        <w:pStyle w:val="ListParagraph"/>
        <w:autoSpaceDE w:val="0"/>
        <w:autoSpaceDN w:val="0"/>
        <w:adjustRightInd w:val="0"/>
        <w:spacing w:after="0" w:line="240" w:lineRule="auto"/>
        <w:ind w:left="0"/>
        <w:jc w:val="both"/>
        <w:rPr>
          <w:rFonts w:ascii="Arial" w:hAnsi="Arial" w:cs="Arial"/>
          <w:b/>
          <w:sz w:val="18"/>
          <w:szCs w:val="18"/>
        </w:rPr>
      </w:pPr>
      <w:r w:rsidRPr="00833C3D">
        <w:rPr>
          <w:rFonts w:ascii="Arial" w:hAnsi="Arial" w:cs="Arial"/>
          <w:sz w:val="18"/>
          <w:szCs w:val="18"/>
        </w:rPr>
        <w:t>If final (cumulative) mark of the course, including final exam score, is insufficient, students will be allowed to exercise their right of retake. The retake exam will cover all lectures and case-discussion topics discussed in class during the course. It will be held during the last week of the exam session and will replace the 80% of exams (mid-term and final). Acquired scores from all assignments will be summed up and the final (cumulative) grade will be given. The lecturer reserves the right to choose the form of the exam (multiple choice/ open answer questions/ essay).</w:t>
      </w:r>
    </w:p>
    <w:p w14:paraId="511B1EA1" w14:textId="77777777" w:rsidR="002105E2" w:rsidRPr="006E4E31" w:rsidRDefault="002105E2" w:rsidP="00A07C2E">
      <w:pPr>
        <w:pStyle w:val="ListParagraph"/>
        <w:autoSpaceDE w:val="0"/>
        <w:autoSpaceDN w:val="0"/>
        <w:adjustRightInd w:val="0"/>
        <w:spacing w:after="0" w:line="240" w:lineRule="auto"/>
        <w:ind w:left="0"/>
        <w:jc w:val="both"/>
        <w:rPr>
          <w:rFonts w:ascii="Arial" w:hAnsi="Arial" w:cs="Arial"/>
          <w:b/>
          <w:sz w:val="18"/>
          <w:szCs w:val="18"/>
        </w:rPr>
      </w:pPr>
    </w:p>
    <w:p w14:paraId="643885D1" w14:textId="224BCD99" w:rsidR="008630DD" w:rsidRPr="006E4E31" w:rsidRDefault="008630DD" w:rsidP="00A07C2E">
      <w:pPr>
        <w:pStyle w:val="ListParagraph"/>
        <w:autoSpaceDE w:val="0"/>
        <w:autoSpaceDN w:val="0"/>
        <w:adjustRightInd w:val="0"/>
        <w:spacing w:after="0" w:line="240" w:lineRule="auto"/>
        <w:ind w:left="0"/>
        <w:jc w:val="both"/>
        <w:rPr>
          <w:rFonts w:ascii="Arial" w:hAnsi="Arial" w:cs="Arial"/>
          <w:b/>
          <w:sz w:val="18"/>
          <w:szCs w:val="18"/>
        </w:rPr>
      </w:pPr>
      <w:r w:rsidRPr="006E4E31">
        <w:rPr>
          <w:rFonts w:ascii="Arial" w:hAnsi="Arial" w:cs="Arial"/>
          <w:b/>
          <w:sz w:val="18"/>
          <w:szCs w:val="18"/>
        </w:rPr>
        <w:t>ADDITIONAL REMARKS</w:t>
      </w:r>
    </w:p>
    <w:p w14:paraId="02E9F421" w14:textId="75A58783" w:rsidR="006E4E31" w:rsidRPr="006E4E31" w:rsidRDefault="006E4E31" w:rsidP="006E4E31">
      <w:pPr>
        <w:pStyle w:val="metod"/>
        <w:ind w:firstLine="0"/>
        <w:jc w:val="both"/>
        <w:rPr>
          <w:rFonts w:ascii="Arial" w:hAnsi="Arial" w:cs="Arial"/>
          <w:sz w:val="18"/>
          <w:szCs w:val="18"/>
          <w:lang w:val="en-US"/>
        </w:rPr>
      </w:pPr>
    </w:p>
    <w:p w14:paraId="644740B2" w14:textId="6298D554" w:rsidR="006E4E31" w:rsidRPr="006E4E31" w:rsidRDefault="006E4E31" w:rsidP="006E4E31">
      <w:pPr>
        <w:pStyle w:val="metod"/>
        <w:ind w:firstLine="0"/>
        <w:jc w:val="both"/>
        <w:rPr>
          <w:rFonts w:ascii="Arial" w:hAnsi="Arial" w:cs="Arial"/>
          <w:sz w:val="18"/>
          <w:szCs w:val="18"/>
          <w:lang w:val="en-US"/>
        </w:rPr>
      </w:pPr>
      <w:r w:rsidRPr="006E4E31">
        <w:rPr>
          <w:rFonts w:ascii="Arial" w:hAnsi="Arial" w:cs="Arial"/>
          <w:sz w:val="18"/>
          <w:szCs w:val="18"/>
          <w:lang w:val="en-US"/>
        </w:rPr>
        <w:t xml:space="preserve">Attendance and participation in the lectures and seminars are not obligatory, however strongly recommended. </w:t>
      </w:r>
    </w:p>
    <w:p w14:paraId="1C89DB0A" w14:textId="77777777" w:rsidR="006E4E31" w:rsidRPr="006E4E31" w:rsidRDefault="006E4E31" w:rsidP="006E4E31">
      <w:pPr>
        <w:pStyle w:val="metod"/>
        <w:ind w:firstLine="0"/>
        <w:jc w:val="both"/>
        <w:rPr>
          <w:rFonts w:ascii="Arial" w:hAnsi="Arial" w:cs="Arial"/>
          <w:sz w:val="18"/>
          <w:szCs w:val="18"/>
          <w:lang w:val="en-US"/>
        </w:rPr>
      </w:pPr>
    </w:p>
    <w:p w14:paraId="6FA4C81A" w14:textId="6DB3C396" w:rsidR="006E4E31" w:rsidRPr="006E4E31" w:rsidRDefault="006E4E31" w:rsidP="006E4E31">
      <w:pPr>
        <w:pStyle w:val="metod"/>
        <w:ind w:firstLine="0"/>
        <w:jc w:val="both"/>
        <w:rPr>
          <w:rFonts w:ascii="Arial" w:hAnsi="Arial" w:cs="Arial"/>
          <w:sz w:val="18"/>
          <w:szCs w:val="18"/>
          <w:lang w:val="en-US"/>
        </w:rPr>
      </w:pPr>
      <w:r w:rsidRPr="006E4E31">
        <w:rPr>
          <w:rFonts w:ascii="Arial" w:hAnsi="Arial" w:cs="Arial"/>
          <w:sz w:val="18"/>
          <w:szCs w:val="18"/>
          <w:lang w:val="en-US"/>
        </w:rPr>
        <w:t>Bonus points. The instructor has the right to award active students with up to 0,</w:t>
      </w:r>
      <w:r w:rsidR="00B41421">
        <w:rPr>
          <w:rFonts w:ascii="Arial" w:hAnsi="Arial" w:cs="Arial"/>
          <w:sz w:val="18"/>
          <w:szCs w:val="18"/>
          <w:lang w:val="en-US"/>
        </w:rPr>
        <w:t>1</w:t>
      </w:r>
      <w:r w:rsidRPr="006E4E31">
        <w:rPr>
          <w:rFonts w:ascii="Arial" w:hAnsi="Arial" w:cs="Arial"/>
          <w:sz w:val="18"/>
          <w:szCs w:val="18"/>
          <w:lang w:val="en-US"/>
        </w:rPr>
        <w:t xml:space="preserve"> extra (grade) points. These “bonus points” will be only be awarded to students whose (rounded) fina</w:t>
      </w:r>
      <w:r w:rsidR="00E8258E">
        <w:rPr>
          <w:rFonts w:ascii="Arial" w:hAnsi="Arial" w:cs="Arial"/>
          <w:sz w:val="18"/>
          <w:szCs w:val="18"/>
          <w:lang w:val="en-US"/>
        </w:rPr>
        <w:t>l grade would increase</w:t>
      </w:r>
      <w:r w:rsidRPr="006E4E31">
        <w:rPr>
          <w:rFonts w:ascii="Arial" w:hAnsi="Arial" w:cs="Arial"/>
          <w:sz w:val="18"/>
          <w:szCs w:val="18"/>
          <w:lang w:val="en-US"/>
        </w:rPr>
        <w:t xml:space="preserve">. </w:t>
      </w:r>
    </w:p>
    <w:p w14:paraId="1F9D7380" w14:textId="77777777" w:rsidR="006E4E31" w:rsidRPr="006E4E31" w:rsidRDefault="006E4E31" w:rsidP="006E4E31">
      <w:pPr>
        <w:pStyle w:val="metod"/>
        <w:ind w:firstLine="0"/>
        <w:jc w:val="both"/>
        <w:rPr>
          <w:rFonts w:ascii="Arial" w:hAnsi="Arial" w:cs="Arial"/>
          <w:sz w:val="18"/>
          <w:szCs w:val="18"/>
          <w:lang w:val="en-US"/>
        </w:rPr>
      </w:pPr>
    </w:p>
    <w:p w14:paraId="7664B842" w14:textId="304D534B" w:rsidR="006E4E31" w:rsidRPr="006E4E31" w:rsidRDefault="006E4E31" w:rsidP="006E4E31">
      <w:pPr>
        <w:pStyle w:val="metod"/>
        <w:ind w:firstLine="0"/>
        <w:jc w:val="both"/>
        <w:rPr>
          <w:rFonts w:ascii="Arial" w:hAnsi="Arial" w:cs="Arial"/>
          <w:sz w:val="18"/>
          <w:szCs w:val="18"/>
          <w:lang w:val="en-US"/>
        </w:rPr>
      </w:pPr>
      <w:r w:rsidRPr="006E4E31">
        <w:rPr>
          <w:rFonts w:ascii="Arial" w:hAnsi="Arial" w:cs="Arial"/>
          <w:sz w:val="18"/>
          <w:szCs w:val="18"/>
          <w:lang w:val="en-US"/>
        </w:rPr>
        <w:t>Specific</w:t>
      </w:r>
      <w:r w:rsidR="00E8258E">
        <w:rPr>
          <w:rFonts w:ascii="Arial" w:hAnsi="Arial" w:cs="Arial"/>
          <w:sz w:val="18"/>
          <w:szCs w:val="18"/>
          <w:lang w:val="en-US"/>
        </w:rPr>
        <w:t xml:space="preserve"> rules apply for in-class</w:t>
      </w:r>
      <w:r w:rsidRPr="006E4E31">
        <w:rPr>
          <w:rFonts w:ascii="Arial" w:hAnsi="Arial" w:cs="Arial"/>
          <w:sz w:val="18"/>
          <w:szCs w:val="18"/>
          <w:lang w:val="en-US"/>
        </w:rPr>
        <w:t xml:space="preserve"> presentations. </w:t>
      </w:r>
    </w:p>
    <w:p w14:paraId="10FDB61D" w14:textId="77777777" w:rsidR="006E4E31" w:rsidRPr="006E4E31" w:rsidRDefault="006E4E31" w:rsidP="006E4E31">
      <w:pPr>
        <w:pStyle w:val="metod"/>
        <w:ind w:firstLine="0"/>
        <w:jc w:val="both"/>
        <w:rPr>
          <w:rFonts w:ascii="Arial" w:hAnsi="Arial" w:cs="Arial"/>
          <w:sz w:val="18"/>
          <w:szCs w:val="18"/>
          <w:lang w:val="en-US"/>
        </w:rPr>
      </w:pPr>
    </w:p>
    <w:p w14:paraId="0D776295" w14:textId="1D9987D3" w:rsidR="00DE3FCC" w:rsidRPr="006E4E31" w:rsidRDefault="00DE3FCC" w:rsidP="00DE3FCC">
      <w:pPr>
        <w:pStyle w:val="Text"/>
        <w:widowControl/>
        <w:numPr>
          <w:ilvl w:val="1"/>
          <w:numId w:val="33"/>
        </w:numPr>
        <w:suppressAutoHyphens w:val="0"/>
        <w:spacing w:line="240" w:lineRule="auto"/>
        <w:rPr>
          <w:rFonts w:ascii="Arial" w:hAnsi="Arial" w:cs="Arial"/>
          <w:sz w:val="18"/>
          <w:szCs w:val="18"/>
        </w:rPr>
      </w:pPr>
      <w:r w:rsidRPr="006E4E31">
        <w:rPr>
          <w:rFonts w:ascii="Arial" w:hAnsi="Arial" w:cs="Arial"/>
          <w:sz w:val="18"/>
          <w:szCs w:val="18"/>
        </w:rPr>
        <w:t>Presentations can neither be re-scheduled nor be retaken.</w:t>
      </w:r>
    </w:p>
    <w:p w14:paraId="690B8196" w14:textId="77777777" w:rsidR="006E4E31" w:rsidRPr="006E4E31" w:rsidRDefault="006E4E31" w:rsidP="006E4E31">
      <w:pPr>
        <w:pStyle w:val="Text"/>
        <w:widowControl/>
        <w:numPr>
          <w:ilvl w:val="1"/>
          <w:numId w:val="33"/>
        </w:numPr>
        <w:suppressAutoHyphens w:val="0"/>
        <w:spacing w:line="240" w:lineRule="auto"/>
        <w:rPr>
          <w:rFonts w:ascii="Arial" w:hAnsi="Arial" w:cs="Arial"/>
          <w:sz w:val="18"/>
          <w:szCs w:val="18"/>
        </w:rPr>
      </w:pPr>
      <w:r w:rsidRPr="006E4E31">
        <w:rPr>
          <w:rFonts w:ascii="Arial" w:hAnsi="Arial" w:cs="Arial"/>
          <w:sz w:val="18"/>
          <w:szCs w:val="18"/>
        </w:rPr>
        <w:t xml:space="preserve">In case of serious reasons, individual students may be allowed to switch with another student. Students are responsible for arranging the changes and must inform the lecturer MINIMUM 1 week in advance. </w:t>
      </w:r>
    </w:p>
    <w:p w14:paraId="79774C01" w14:textId="17B91AFA" w:rsidR="006E4E31" w:rsidRPr="006E4E31" w:rsidRDefault="00B41421" w:rsidP="006E4E31">
      <w:pPr>
        <w:pStyle w:val="Text"/>
        <w:widowControl/>
        <w:numPr>
          <w:ilvl w:val="1"/>
          <w:numId w:val="33"/>
        </w:numPr>
        <w:suppressAutoHyphens w:val="0"/>
        <w:spacing w:line="240" w:lineRule="auto"/>
        <w:rPr>
          <w:rFonts w:ascii="Arial" w:hAnsi="Arial" w:cs="Arial"/>
          <w:sz w:val="18"/>
          <w:szCs w:val="18"/>
        </w:rPr>
      </w:pPr>
      <w:r>
        <w:rPr>
          <w:rFonts w:ascii="Arial" w:hAnsi="Arial" w:cs="Arial"/>
          <w:sz w:val="18"/>
          <w:szCs w:val="18"/>
        </w:rPr>
        <w:t>For feedback on the presentations, please inquire during office hours</w:t>
      </w:r>
    </w:p>
    <w:p w14:paraId="70ABAD82" w14:textId="7ACACBA0" w:rsidR="006E4E31" w:rsidRPr="006E4E31" w:rsidRDefault="006E4E31" w:rsidP="006E4E31">
      <w:pPr>
        <w:spacing w:after="0" w:line="240" w:lineRule="auto"/>
        <w:jc w:val="both"/>
        <w:rPr>
          <w:rFonts w:ascii="Arial" w:hAnsi="Arial" w:cs="Arial"/>
          <w:b/>
          <w:sz w:val="18"/>
          <w:szCs w:val="18"/>
        </w:rPr>
      </w:pPr>
      <w:r w:rsidRPr="006E4E31">
        <w:rPr>
          <w:rFonts w:ascii="Arial" w:hAnsi="Arial" w:cs="Arial"/>
          <w:bCs/>
          <w:sz w:val="18"/>
          <w:szCs w:val="18"/>
        </w:rPr>
        <w:t>Due to the dynamic nature of the content of the course</w:t>
      </w:r>
      <w:r w:rsidR="00E8258E">
        <w:rPr>
          <w:rFonts w:ascii="Arial" w:hAnsi="Arial" w:cs="Arial"/>
          <w:bCs/>
          <w:sz w:val="18"/>
          <w:szCs w:val="18"/>
        </w:rPr>
        <w:t>,</w:t>
      </w:r>
      <w:r w:rsidRPr="006E4E31">
        <w:rPr>
          <w:rFonts w:ascii="Arial" w:hAnsi="Arial" w:cs="Arial"/>
          <w:bCs/>
          <w:sz w:val="18"/>
          <w:szCs w:val="18"/>
        </w:rPr>
        <w:t xml:space="preserve"> additional material can be assigned during the course. In case of unforeseen events</w:t>
      </w:r>
      <w:r w:rsidR="00E8258E">
        <w:rPr>
          <w:rFonts w:ascii="Arial" w:hAnsi="Arial" w:cs="Arial"/>
          <w:bCs/>
          <w:sz w:val="18"/>
          <w:szCs w:val="18"/>
        </w:rPr>
        <w:t>,</w:t>
      </w:r>
      <w:r w:rsidRPr="006E4E31">
        <w:rPr>
          <w:rFonts w:ascii="Arial" w:hAnsi="Arial" w:cs="Arial"/>
          <w:bCs/>
          <w:sz w:val="18"/>
          <w:szCs w:val="18"/>
        </w:rPr>
        <w:t xml:space="preserve"> the schedule will be adapted. The lecturer is trying to include actual and relevant materials – therefore the reading list may differ. Slide handouts and readings will be prepared for each class and available for download. The slides are the intellectual property of teaching instructor and students may not distribute or duplicate these notes without written consent.</w:t>
      </w:r>
    </w:p>
    <w:p w14:paraId="2906A45E" w14:textId="77777777" w:rsidR="008630DD" w:rsidRPr="006E4E31" w:rsidRDefault="008630DD"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6E4E31" w:rsidRDefault="00E4758A" w:rsidP="00E4758A">
      <w:pPr>
        <w:pStyle w:val="metod"/>
        <w:ind w:firstLine="0"/>
        <w:jc w:val="both"/>
        <w:rPr>
          <w:rFonts w:ascii="Arial" w:hAnsi="Arial" w:cs="Arial"/>
          <w:b/>
          <w:sz w:val="18"/>
          <w:szCs w:val="18"/>
          <w:lang w:val="en-US"/>
        </w:rPr>
      </w:pPr>
      <w:r w:rsidRPr="006E4E31">
        <w:rPr>
          <w:rFonts w:ascii="Arial" w:hAnsi="Arial" w:cs="Arial"/>
          <w:b/>
          <w:sz w:val="18"/>
          <w:szCs w:val="18"/>
          <w:lang w:val="en-US"/>
        </w:rPr>
        <w:t>R</w:t>
      </w:r>
      <w:r w:rsidR="00B259CF" w:rsidRPr="006E4E31">
        <w:rPr>
          <w:rFonts w:ascii="Arial" w:hAnsi="Arial" w:cs="Arial"/>
          <w:b/>
          <w:sz w:val="18"/>
          <w:szCs w:val="18"/>
          <w:lang w:val="en-US"/>
        </w:rPr>
        <w:t>EQUIRED READINGS</w:t>
      </w:r>
    </w:p>
    <w:p w14:paraId="549638FB" w14:textId="7B862DE3" w:rsidR="00B259CF" w:rsidRPr="006E4E31" w:rsidRDefault="00B259CF" w:rsidP="00E4758A">
      <w:pPr>
        <w:pStyle w:val="metod"/>
        <w:ind w:firstLine="0"/>
        <w:jc w:val="both"/>
        <w:rPr>
          <w:rFonts w:ascii="Arial" w:hAnsi="Arial" w:cs="Arial"/>
          <w:b/>
          <w:sz w:val="18"/>
          <w:szCs w:val="18"/>
          <w:lang w:val="en-US"/>
        </w:rPr>
      </w:pPr>
    </w:p>
    <w:p w14:paraId="3EBF20E1" w14:textId="77777777" w:rsidR="00206577" w:rsidRDefault="00206577" w:rsidP="00206577">
      <w:pPr>
        <w:pStyle w:val="ListParagraph"/>
        <w:widowControl w:val="0"/>
        <w:numPr>
          <w:ilvl w:val="0"/>
          <w:numId w:val="34"/>
        </w:numPr>
        <w:tabs>
          <w:tab w:val="left" w:pos="1080"/>
          <w:tab w:val="left" w:pos="1380"/>
          <w:tab w:val="left" w:pos="1680"/>
          <w:tab w:val="left" w:pos="1980"/>
        </w:tabs>
        <w:suppressAutoHyphens/>
        <w:spacing w:after="0" w:line="240" w:lineRule="auto"/>
        <w:jc w:val="both"/>
        <w:rPr>
          <w:rFonts w:ascii="Arial" w:hAnsi="Arial"/>
          <w:sz w:val="18"/>
        </w:rPr>
      </w:pPr>
      <w:r w:rsidRPr="00206577">
        <w:rPr>
          <w:rFonts w:ascii="Arial" w:hAnsi="Arial"/>
          <w:sz w:val="18"/>
        </w:rPr>
        <w:t>Krugman, P. R.; Obstfeld, M. and Melitz, M. International Economics. Theory and Policy. – 10</w:t>
      </w:r>
      <w:r w:rsidRPr="00206577">
        <w:rPr>
          <w:rFonts w:ascii="Arial" w:hAnsi="Arial"/>
          <w:sz w:val="18"/>
          <w:vertAlign w:val="superscript"/>
        </w:rPr>
        <w:t>th</w:t>
      </w:r>
      <w:r w:rsidRPr="00206577">
        <w:rPr>
          <w:rFonts w:ascii="Arial" w:hAnsi="Arial"/>
          <w:sz w:val="18"/>
        </w:rPr>
        <w:t xml:space="preserve"> ed. -, Pearson Addison Wesley. </w:t>
      </w:r>
    </w:p>
    <w:p w14:paraId="2BFC5F03" w14:textId="77777777" w:rsidR="00206577" w:rsidRDefault="00206577" w:rsidP="00206577">
      <w:pPr>
        <w:pStyle w:val="ListParagraph"/>
        <w:widowControl w:val="0"/>
        <w:numPr>
          <w:ilvl w:val="0"/>
          <w:numId w:val="34"/>
        </w:numPr>
        <w:tabs>
          <w:tab w:val="left" w:pos="1080"/>
          <w:tab w:val="left" w:pos="1380"/>
          <w:tab w:val="left" w:pos="1680"/>
          <w:tab w:val="left" w:pos="1980"/>
        </w:tabs>
        <w:suppressAutoHyphens/>
        <w:spacing w:after="0" w:line="240" w:lineRule="auto"/>
        <w:jc w:val="both"/>
        <w:rPr>
          <w:rFonts w:ascii="Arial" w:hAnsi="Arial"/>
          <w:sz w:val="18"/>
        </w:rPr>
      </w:pPr>
      <w:r w:rsidRPr="00206577">
        <w:rPr>
          <w:rFonts w:ascii="Arial" w:hAnsi="Arial"/>
          <w:sz w:val="18"/>
        </w:rPr>
        <w:t xml:space="preserve">Dicken, P. Global Shift. Transforming the World Economy. – 7th ed. –, SAGE Publications Ltd, 2015. </w:t>
      </w:r>
    </w:p>
    <w:p w14:paraId="389368DB" w14:textId="3078F92F" w:rsidR="00206577" w:rsidRPr="00206577" w:rsidRDefault="00206577" w:rsidP="00206577">
      <w:pPr>
        <w:pStyle w:val="ListParagraph"/>
        <w:widowControl w:val="0"/>
        <w:numPr>
          <w:ilvl w:val="0"/>
          <w:numId w:val="34"/>
        </w:numPr>
        <w:tabs>
          <w:tab w:val="left" w:pos="1080"/>
          <w:tab w:val="left" w:pos="1380"/>
          <w:tab w:val="left" w:pos="1680"/>
          <w:tab w:val="left" w:pos="1980"/>
        </w:tabs>
        <w:suppressAutoHyphens/>
        <w:spacing w:after="0" w:line="240" w:lineRule="auto"/>
        <w:jc w:val="both"/>
        <w:rPr>
          <w:rFonts w:ascii="Arial" w:hAnsi="Arial"/>
          <w:sz w:val="18"/>
        </w:rPr>
      </w:pPr>
      <w:r w:rsidRPr="00206577">
        <w:rPr>
          <w:rFonts w:ascii="Arial" w:hAnsi="Arial"/>
          <w:sz w:val="18"/>
        </w:rPr>
        <w:t xml:space="preserve">This course is largely based on research papers which will be provided to students. All papers and articles provided to students via the (e-learning) course page. </w:t>
      </w:r>
    </w:p>
    <w:p w14:paraId="3575E635" w14:textId="77777777" w:rsidR="006E4E31" w:rsidRDefault="006E4E31" w:rsidP="00E4758A">
      <w:pPr>
        <w:pStyle w:val="metod"/>
        <w:ind w:firstLine="0"/>
        <w:jc w:val="both"/>
        <w:rPr>
          <w:rFonts w:ascii="Arial" w:hAnsi="Arial" w:cs="Arial"/>
          <w:b/>
          <w:sz w:val="18"/>
          <w:szCs w:val="18"/>
          <w:lang w:val="en-US"/>
        </w:rPr>
      </w:pPr>
    </w:p>
    <w:p w14:paraId="47B8A80F" w14:textId="71421CAA" w:rsidR="00DB6F63" w:rsidRPr="00DD6FA8" w:rsidRDefault="00DB6F63">
      <w:pPr>
        <w:spacing w:after="0" w:line="240" w:lineRule="auto"/>
        <w:rPr>
          <w:rFonts w:ascii="Arial" w:hAnsi="Arial" w:cs="Arial"/>
          <w:b/>
          <w:sz w:val="18"/>
          <w:szCs w:val="18"/>
          <w:lang w:eastAsia="ar-SA"/>
        </w:rPr>
      </w:pPr>
      <w:r w:rsidRPr="00DD6FA8">
        <w:rPr>
          <w:rFonts w:ascii="Arial" w:hAnsi="Arial" w:cs="Arial"/>
          <w:b/>
          <w:sz w:val="18"/>
          <w:szCs w:val="18"/>
        </w:rPr>
        <w:br w:type="page"/>
      </w:r>
    </w:p>
    <w:p w14:paraId="6E481360" w14:textId="77777777" w:rsidR="001B338B" w:rsidRPr="00DD6FA8" w:rsidRDefault="001B338B"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DD6FA8" w14:paraId="2A6C6B55" w14:textId="77777777" w:rsidTr="00701D04">
        <w:tc>
          <w:tcPr>
            <w:tcW w:w="2405" w:type="dxa"/>
          </w:tcPr>
          <w:p w14:paraId="76131B52" w14:textId="77777777" w:rsidR="00194A85" w:rsidRPr="00DD6FA8" w:rsidRDefault="00194A85" w:rsidP="00701D04">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701D04">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701D04">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701D04">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701D04">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701D04">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701D04">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701D04">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701D04">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701D04">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4640E" w14:textId="77777777" w:rsidR="00040B45" w:rsidRDefault="00040B45" w:rsidP="00062544">
      <w:pPr>
        <w:spacing w:after="0" w:line="240" w:lineRule="auto"/>
      </w:pPr>
      <w:r>
        <w:separator/>
      </w:r>
    </w:p>
  </w:endnote>
  <w:endnote w:type="continuationSeparator" w:id="0">
    <w:p w14:paraId="348BDBAE" w14:textId="77777777" w:rsidR="00040B45" w:rsidRDefault="00040B45"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 w:name="ヒラギノ角ゴ Pro W3">
    <w:altName w:val="Yu Gothic"/>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13787593" w:rsidR="00AD140F" w:rsidRDefault="00DB6F63" w:rsidP="00DB6F63">
        <w:pPr>
          <w:pStyle w:val="Footer"/>
          <w:jc w:val="center"/>
        </w:pPr>
        <w:r>
          <w:fldChar w:fldCharType="begin"/>
        </w:r>
        <w:r>
          <w:instrText xml:space="preserve"> PAGE   \* MERGEFORMAT </w:instrText>
        </w:r>
        <w:r>
          <w:fldChar w:fldCharType="separate"/>
        </w:r>
        <w:r w:rsidR="00665358">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C114C2" w14:textId="77777777" w:rsidR="00040B45" w:rsidRDefault="00040B45" w:rsidP="00062544">
      <w:pPr>
        <w:spacing w:after="0" w:line="240" w:lineRule="auto"/>
      </w:pPr>
      <w:r>
        <w:separator/>
      </w:r>
    </w:p>
  </w:footnote>
  <w:footnote w:type="continuationSeparator" w:id="0">
    <w:p w14:paraId="1457830C" w14:textId="77777777" w:rsidR="00040B45" w:rsidRDefault="00040B45"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17B043B6"/>
    <w:lvl w:ilvl="0">
      <w:start w:val="1"/>
      <w:numFmt w:val="decimal"/>
      <w:lvlText w:val="%1."/>
      <w:lvlJc w:val="left"/>
      <w:pPr>
        <w:ind w:left="360" w:hanging="360"/>
      </w:pPr>
      <w:rPr>
        <w:rFonts w:ascii="Arial" w:eastAsia="Times New Roman" w:hAnsi="Arial" w:cs="Times New Roman" w:hint="default"/>
        <w:i w:val="0"/>
        <w:color w:val="000000"/>
        <w:position w:val="0"/>
        <w:sz w:val="18"/>
        <w:szCs w:val="18"/>
      </w:rPr>
    </w:lvl>
    <w:lvl w:ilvl="1">
      <w:start w:val="1"/>
      <w:numFmt w:val="decimal"/>
      <w:lvlText w:val="%1.%2."/>
      <w:lvlJc w:val="left"/>
      <w:pPr>
        <w:ind w:left="792" w:hanging="432"/>
      </w:pPr>
      <w:rPr>
        <w:rFonts w:hint="default"/>
        <w:color w:val="000000"/>
        <w:position w:val="0"/>
        <w:sz w:val="24"/>
      </w:rPr>
    </w:lvl>
    <w:lvl w:ilvl="2">
      <w:start w:val="1"/>
      <w:numFmt w:val="decimal"/>
      <w:lvlText w:val="%1.%2.%3."/>
      <w:lvlJc w:val="left"/>
      <w:pPr>
        <w:ind w:left="1224" w:hanging="504"/>
      </w:pPr>
      <w:rPr>
        <w:rFonts w:hint="default"/>
        <w:color w:val="000000"/>
        <w:position w:val="0"/>
        <w:sz w:val="24"/>
      </w:rPr>
    </w:lvl>
    <w:lvl w:ilvl="3">
      <w:start w:val="1"/>
      <w:numFmt w:val="decimal"/>
      <w:lvlText w:val="%1.%2.%3.%4."/>
      <w:lvlJc w:val="left"/>
      <w:pPr>
        <w:ind w:left="1728" w:hanging="648"/>
      </w:pPr>
      <w:rPr>
        <w:rFonts w:hint="default"/>
        <w:color w:val="000000"/>
        <w:position w:val="0"/>
        <w:sz w:val="24"/>
      </w:rPr>
    </w:lvl>
    <w:lvl w:ilvl="4">
      <w:start w:val="1"/>
      <w:numFmt w:val="decimal"/>
      <w:lvlText w:val="%1.%2.%3.%4.%5."/>
      <w:lvlJc w:val="left"/>
      <w:pPr>
        <w:ind w:left="2232" w:hanging="792"/>
      </w:pPr>
      <w:rPr>
        <w:rFonts w:hint="default"/>
        <w:color w:val="000000"/>
        <w:position w:val="0"/>
        <w:sz w:val="24"/>
      </w:rPr>
    </w:lvl>
    <w:lvl w:ilvl="5">
      <w:start w:val="1"/>
      <w:numFmt w:val="decimal"/>
      <w:lvlText w:val="%1.%2.%3.%4.%5.%6."/>
      <w:lvlJc w:val="left"/>
      <w:pPr>
        <w:ind w:left="2736" w:hanging="936"/>
      </w:pPr>
      <w:rPr>
        <w:rFonts w:hint="default"/>
        <w:color w:val="000000"/>
        <w:position w:val="0"/>
        <w:sz w:val="24"/>
      </w:rPr>
    </w:lvl>
    <w:lvl w:ilvl="6">
      <w:start w:val="1"/>
      <w:numFmt w:val="decimal"/>
      <w:lvlText w:val="%1.%2.%3.%4.%5.%6.%7."/>
      <w:lvlJc w:val="left"/>
      <w:pPr>
        <w:ind w:left="3240" w:hanging="1080"/>
      </w:pPr>
      <w:rPr>
        <w:rFonts w:hint="default"/>
        <w:color w:val="000000"/>
        <w:position w:val="0"/>
        <w:sz w:val="24"/>
      </w:rPr>
    </w:lvl>
    <w:lvl w:ilvl="7">
      <w:start w:val="1"/>
      <w:numFmt w:val="decimal"/>
      <w:lvlText w:val="%1.%2.%3.%4.%5.%6.%7.%8."/>
      <w:lvlJc w:val="left"/>
      <w:pPr>
        <w:ind w:left="3744" w:hanging="1224"/>
      </w:pPr>
      <w:rPr>
        <w:rFonts w:hint="default"/>
        <w:color w:val="000000"/>
        <w:position w:val="0"/>
        <w:sz w:val="24"/>
      </w:rPr>
    </w:lvl>
    <w:lvl w:ilvl="8">
      <w:start w:val="1"/>
      <w:numFmt w:val="decimal"/>
      <w:lvlText w:val="%1.%2.%3.%4.%5.%6.%7.%8.%9."/>
      <w:lvlJc w:val="left"/>
      <w:pPr>
        <w:ind w:left="4320" w:hanging="1440"/>
      </w:pPr>
      <w:rPr>
        <w:rFonts w:hint="default"/>
        <w:color w:val="000000"/>
        <w:position w:val="0"/>
        <w:sz w:val="24"/>
      </w:rPr>
    </w:lvl>
  </w:abstractNum>
  <w:abstractNum w:abstractNumId="1" w15:restartNumberingAfterBreak="0">
    <w:nsid w:val="00000005"/>
    <w:multiLevelType w:val="multilevel"/>
    <w:tmpl w:val="B2F04BD4"/>
    <w:lvl w:ilvl="0">
      <w:start w:val="1"/>
      <w:numFmt w:val="decimal"/>
      <w:lvlText w:val="%1."/>
      <w:lvlJc w:val="left"/>
      <w:pPr>
        <w:ind w:left="360" w:hanging="360"/>
      </w:pPr>
      <w:rPr>
        <w:rFonts w:hint="default"/>
        <w:i w:val="0"/>
        <w:color w:val="000000"/>
        <w:position w:val="0"/>
        <w:sz w:val="18"/>
        <w:szCs w:val="18"/>
      </w:rPr>
    </w:lvl>
    <w:lvl w:ilvl="1">
      <w:start w:val="1"/>
      <w:numFmt w:val="lowerLetter"/>
      <w:suff w:val="nothing"/>
      <w:lvlText w:val="%2."/>
      <w:lvlJc w:val="left"/>
      <w:pPr>
        <w:ind w:left="-1080" w:firstLine="1740"/>
      </w:pPr>
      <w:rPr>
        <w:rFonts w:hint="default"/>
        <w:color w:val="000000"/>
        <w:position w:val="0"/>
        <w:sz w:val="24"/>
      </w:rPr>
    </w:lvl>
    <w:lvl w:ilvl="2">
      <w:start w:val="1"/>
      <w:numFmt w:val="lowerRoman"/>
      <w:suff w:val="nothing"/>
      <w:lvlText w:val="%3."/>
      <w:lvlJc w:val="left"/>
      <w:pPr>
        <w:ind w:left="-1080" w:firstLine="2460"/>
      </w:pPr>
      <w:rPr>
        <w:rFonts w:hint="default"/>
        <w:color w:val="000000"/>
        <w:position w:val="0"/>
        <w:sz w:val="24"/>
      </w:rPr>
    </w:lvl>
    <w:lvl w:ilvl="3">
      <w:start w:val="1"/>
      <w:numFmt w:val="decimal"/>
      <w:isLgl/>
      <w:suff w:val="nothing"/>
      <w:lvlText w:val="%4."/>
      <w:lvlJc w:val="left"/>
      <w:pPr>
        <w:ind w:left="-1080" w:firstLine="3180"/>
      </w:pPr>
      <w:rPr>
        <w:rFonts w:hint="default"/>
        <w:color w:val="000000"/>
        <w:position w:val="0"/>
        <w:sz w:val="24"/>
      </w:rPr>
    </w:lvl>
    <w:lvl w:ilvl="4">
      <w:start w:val="1"/>
      <w:numFmt w:val="lowerLetter"/>
      <w:suff w:val="nothing"/>
      <w:lvlText w:val="%5."/>
      <w:lvlJc w:val="left"/>
      <w:pPr>
        <w:ind w:left="-1080" w:firstLine="3900"/>
      </w:pPr>
      <w:rPr>
        <w:rFonts w:hint="default"/>
        <w:color w:val="000000"/>
        <w:position w:val="0"/>
        <w:sz w:val="24"/>
      </w:rPr>
    </w:lvl>
    <w:lvl w:ilvl="5">
      <w:start w:val="1"/>
      <w:numFmt w:val="lowerRoman"/>
      <w:suff w:val="nothing"/>
      <w:lvlText w:val="%6."/>
      <w:lvlJc w:val="left"/>
      <w:pPr>
        <w:ind w:left="-1080" w:firstLine="4620"/>
      </w:pPr>
      <w:rPr>
        <w:rFonts w:hint="default"/>
        <w:color w:val="000000"/>
        <w:position w:val="0"/>
        <w:sz w:val="24"/>
      </w:rPr>
    </w:lvl>
    <w:lvl w:ilvl="6">
      <w:start w:val="1"/>
      <w:numFmt w:val="decimal"/>
      <w:isLgl/>
      <w:suff w:val="nothing"/>
      <w:lvlText w:val="%7."/>
      <w:lvlJc w:val="left"/>
      <w:pPr>
        <w:ind w:left="-1080" w:firstLine="5340"/>
      </w:pPr>
      <w:rPr>
        <w:rFonts w:hint="default"/>
        <w:color w:val="000000"/>
        <w:position w:val="0"/>
        <w:sz w:val="24"/>
      </w:rPr>
    </w:lvl>
    <w:lvl w:ilvl="7">
      <w:start w:val="1"/>
      <w:numFmt w:val="lowerLetter"/>
      <w:suff w:val="nothing"/>
      <w:lvlText w:val="%8."/>
      <w:lvlJc w:val="left"/>
      <w:pPr>
        <w:ind w:left="-1080" w:firstLine="6060"/>
      </w:pPr>
      <w:rPr>
        <w:rFonts w:hint="default"/>
        <w:color w:val="000000"/>
        <w:position w:val="0"/>
        <w:sz w:val="24"/>
      </w:rPr>
    </w:lvl>
    <w:lvl w:ilvl="8">
      <w:start w:val="1"/>
      <w:numFmt w:val="lowerRoman"/>
      <w:suff w:val="nothing"/>
      <w:lvlText w:val="%9."/>
      <w:lvlJc w:val="left"/>
      <w:pPr>
        <w:ind w:left="-1080" w:firstLine="6780"/>
      </w:pPr>
      <w:rPr>
        <w:rFonts w:hint="default"/>
        <w:color w:val="000000"/>
        <w:position w:val="0"/>
        <w:sz w:val="24"/>
      </w:rPr>
    </w:lvl>
  </w:abstractNum>
  <w:abstractNum w:abstractNumId="2"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2D6C2E"/>
    <w:multiLevelType w:val="hybridMultilevel"/>
    <w:tmpl w:val="FCE8F7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D144599"/>
    <w:multiLevelType w:val="hybridMultilevel"/>
    <w:tmpl w:val="7E50266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74A0DC1"/>
    <w:multiLevelType w:val="hybridMultilevel"/>
    <w:tmpl w:val="59662B1C"/>
    <w:lvl w:ilvl="0" w:tplc="DB2840C0">
      <w:start w:val="1"/>
      <w:numFmt w:val="decimal"/>
      <w:lvlText w:val="%1."/>
      <w:lvlJc w:val="left"/>
      <w:pPr>
        <w:ind w:left="720" w:hanging="360"/>
      </w:pPr>
      <w:rPr>
        <w:rFonts w:ascii="Calibri" w:hAnsi="Calibri"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4"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7"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2"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11"/>
  </w:num>
  <w:num w:numId="4">
    <w:abstractNumId w:val="4"/>
  </w:num>
  <w:num w:numId="5">
    <w:abstractNumId w:val="29"/>
  </w:num>
  <w:num w:numId="6">
    <w:abstractNumId w:val="9"/>
  </w:num>
  <w:num w:numId="7">
    <w:abstractNumId w:val="15"/>
  </w:num>
  <w:num w:numId="8">
    <w:abstractNumId w:val="34"/>
  </w:num>
  <w:num w:numId="9">
    <w:abstractNumId w:val="26"/>
  </w:num>
  <w:num w:numId="10">
    <w:abstractNumId w:val="13"/>
  </w:num>
  <w:num w:numId="11">
    <w:abstractNumId w:val="25"/>
  </w:num>
  <w:num w:numId="12">
    <w:abstractNumId w:val="7"/>
  </w:num>
  <w:num w:numId="13">
    <w:abstractNumId w:val="33"/>
  </w:num>
  <w:num w:numId="14">
    <w:abstractNumId w:val="14"/>
  </w:num>
  <w:num w:numId="15">
    <w:abstractNumId w:val="12"/>
  </w:num>
  <w:num w:numId="16">
    <w:abstractNumId w:val="6"/>
  </w:num>
  <w:num w:numId="17">
    <w:abstractNumId w:val="27"/>
  </w:num>
  <w:num w:numId="18">
    <w:abstractNumId w:val="32"/>
  </w:num>
  <w:num w:numId="19">
    <w:abstractNumId w:val="24"/>
  </w:num>
  <w:num w:numId="20">
    <w:abstractNumId w:val="21"/>
  </w:num>
  <w:num w:numId="21">
    <w:abstractNumId w:val="30"/>
  </w:num>
  <w:num w:numId="22">
    <w:abstractNumId w:val="5"/>
  </w:num>
  <w:num w:numId="23">
    <w:abstractNumId w:val="28"/>
  </w:num>
  <w:num w:numId="24">
    <w:abstractNumId w:val="22"/>
  </w:num>
  <w:num w:numId="25">
    <w:abstractNumId w:val="31"/>
  </w:num>
  <w:num w:numId="26">
    <w:abstractNumId w:val="17"/>
  </w:num>
  <w:num w:numId="27">
    <w:abstractNumId w:val="19"/>
  </w:num>
  <w:num w:numId="28">
    <w:abstractNumId w:val="23"/>
  </w:num>
  <w:num w:numId="29">
    <w:abstractNumId w:val="2"/>
  </w:num>
  <w:num w:numId="30">
    <w:abstractNumId w:val="20"/>
  </w:num>
  <w:num w:numId="31">
    <w:abstractNumId w:val="10"/>
  </w:num>
  <w:num w:numId="32">
    <w:abstractNumId w:val="3"/>
  </w:num>
  <w:num w:numId="33">
    <w:abstractNumId w:val="8"/>
  </w:num>
  <w:num w:numId="34">
    <w:abstractNumId w:val="0"/>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177FE"/>
    <w:rsid w:val="0002140B"/>
    <w:rsid w:val="000259E9"/>
    <w:rsid w:val="000266A0"/>
    <w:rsid w:val="00027DDB"/>
    <w:rsid w:val="000313CA"/>
    <w:rsid w:val="00034BEE"/>
    <w:rsid w:val="0003578B"/>
    <w:rsid w:val="00040B45"/>
    <w:rsid w:val="00040BB2"/>
    <w:rsid w:val="000423F7"/>
    <w:rsid w:val="00042626"/>
    <w:rsid w:val="0004263D"/>
    <w:rsid w:val="00051599"/>
    <w:rsid w:val="000524E0"/>
    <w:rsid w:val="0005472B"/>
    <w:rsid w:val="00061438"/>
    <w:rsid w:val="00061501"/>
    <w:rsid w:val="00062544"/>
    <w:rsid w:val="00063E81"/>
    <w:rsid w:val="0006531F"/>
    <w:rsid w:val="00070B0C"/>
    <w:rsid w:val="000737CD"/>
    <w:rsid w:val="00074C15"/>
    <w:rsid w:val="00077197"/>
    <w:rsid w:val="0008070F"/>
    <w:rsid w:val="00080F5C"/>
    <w:rsid w:val="00082023"/>
    <w:rsid w:val="000849B7"/>
    <w:rsid w:val="000933C4"/>
    <w:rsid w:val="000955BC"/>
    <w:rsid w:val="00097ABC"/>
    <w:rsid w:val="00097D80"/>
    <w:rsid w:val="000B02B5"/>
    <w:rsid w:val="000B6DD2"/>
    <w:rsid w:val="000C3416"/>
    <w:rsid w:val="000C5BDB"/>
    <w:rsid w:val="000C7E84"/>
    <w:rsid w:val="000D22DB"/>
    <w:rsid w:val="000D337F"/>
    <w:rsid w:val="000D502D"/>
    <w:rsid w:val="000E1B01"/>
    <w:rsid w:val="000E5959"/>
    <w:rsid w:val="000F0359"/>
    <w:rsid w:val="000F1FFC"/>
    <w:rsid w:val="00113EAF"/>
    <w:rsid w:val="00114104"/>
    <w:rsid w:val="001229B0"/>
    <w:rsid w:val="00125272"/>
    <w:rsid w:val="00127104"/>
    <w:rsid w:val="0012719D"/>
    <w:rsid w:val="00132F58"/>
    <w:rsid w:val="001368EA"/>
    <w:rsid w:val="001427D2"/>
    <w:rsid w:val="00147366"/>
    <w:rsid w:val="001474D8"/>
    <w:rsid w:val="00151274"/>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521F"/>
    <w:rsid w:val="001D6F36"/>
    <w:rsid w:val="001E149D"/>
    <w:rsid w:val="001F0A3E"/>
    <w:rsid w:val="001F1A8D"/>
    <w:rsid w:val="00202EE2"/>
    <w:rsid w:val="00206577"/>
    <w:rsid w:val="002105E2"/>
    <w:rsid w:val="0021528D"/>
    <w:rsid w:val="00215430"/>
    <w:rsid w:val="00215657"/>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3486"/>
    <w:rsid w:val="00287DF4"/>
    <w:rsid w:val="00292B9B"/>
    <w:rsid w:val="002A0EC8"/>
    <w:rsid w:val="002A19F1"/>
    <w:rsid w:val="002A1FD6"/>
    <w:rsid w:val="002A43E6"/>
    <w:rsid w:val="002B1BF4"/>
    <w:rsid w:val="002B741D"/>
    <w:rsid w:val="002C0670"/>
    <w:rsid w:val="002C093B"/>
    <w:rsid w:val="002C0C8F"/>
    <w:rsid w:val="002C2C25"/>
    <w:rsid w:val="002C4B6C"/>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7400"/>
    <w:rsid w:val="003A3473"/>
    <w:rsid w:val="003A372D"/>
    <w:rsid w:val="003B3179"/>
    <w:rsid w:val="003B7587"/>
    <w:rsid w:val="003C34A1"/>
    <w:rsid w:val="003C3A52"/>
    <w:rsid w:val="003C4FBB"/>
    <w:rsid w:val="003C763F"/>
    <w:rsid w:val="003D0A1F"/>
    <w:rsid w:val="003E01C0"/>
    <w:rsid w:val="003F0F6A"/>
    <w:rsid w:val="003F41A5"/>
    <w:rsid w:val="0040672B"/>
    <w:rsid w:val="00415172"/>
    <w:rsid w:val="00415BD8"/>
    <w:rsid w:val="00416C0F"/>
    <w:rsid w:val="00422481"/>
    <w:rsid w:val="00424AAD"/>
    <w:rsid w:val="00427E92"/>
    <w:rsid w:val="004343CC"/>
    <w:rsid w:val="004357B6"/>
    <w:rsid w:val="004373F7"/>
    <w:rsid w:val="00437683"/>
    <w:rsid w:val="0044346B"/>
    <w:rsid w:val="0044442F"/>
    <w:rsid w:val="004452F0"/>
    <w:rsid w:val="004463F3"/>
    <w:rsid w:val="004467F8"/>
    <w:rsid w:val="004502B9"/>
    <w:rsid w:val="004508A1"/>
    <w:rsid w:val="00453A53"/>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4082"/>
    <w:rsid w:val="005757B1"/>
    <w:rsid w:val="00583B26"/>
    <w:rsid w:val="00583E05"/>
    <w:rsid w:val="00587757"/>
    <w:rsid w:val="00593C8E"/>
    <w:rsid w:val="00593C90"/>
    <w:rsid w:val="00594388"/>
    <w:rsid w:val="00594FFF"/>
    <w:rsid w:val="00597E8C"/>
    <w:rsid w:val="005A41B3"/>
    <w:rsid w:val="005C060B"/>
    <w:rsid w:val="005C1096"/>
    <w:rsid w:val="005C31A5"/>
    <w:rsid w:val="005C31C6"/>
    <w:rsid w:val="005D25F3"/>
    <w:rsid w:val="005D6BFC"/>
    <w:rsid w:val="005E0D68"/>
    <w:rsid w:val="005E725F"/>
    <w:rsid w:val="005F3244"/>
    <w:rsid w:val="005F5CBD"/>
    <w:rsid w:val="006074AE"/>
    <w:rsid w:val="00621339"/>
    <w:rsid w:val="0062307C"/>
    <w:rsid w:val="00624144"/>
    <w:rsid w:val="0063355B"/>
    <w:rsid w:val="00640E6B"/>
    <w:rsid w:val="00644DA7"/>
    <w:rsid w:val="00650295"/>
    <w:rsid w:val="00651500"/>
    <w:rsid w:val="006521BF"/>
    <w:rsid w:val="006569C9"/>
    <w:rsid w:val="0066525F"/>
    <w:rsid w:val="00665358"/>
    <w:rsid w:val="00671961"/>
    <w:rsid w:val="006753AD"/>
    <w:rsid w:val="00680AE5"/>
    <w:rsid w:val="00680BAA"/>
    <w:rsid w:val="006852A1"/>
    <w:rsid w:val="006856CD"/>
    <w:rsid w:val="00692704"/>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4E31"/>
    <w:rsid w:val="006E5189"/>
    <w:rsid w:val="006F35C4"/>
    <w:rsid w:val="007007C1"/>
    <w:rsid w:val="00701978"/>
    <w:rsid w:val="00701D04"/>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2774"/>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42F7"/>
    <w:rsid w:val="00826102"/>
    <w:rsid w:val="00832211"/>
    <w:rsid w:val="00833C3D"/>
    <w:rsid w:val="00836B53"/>
    <w:rsid w:val="00845596"/>
    <w:rsid w:val="00845C57"/>
    <w:rsid w:val="00847831"/>
    <w:rsid w:val="00854245"/>
    <w:rsid w:val="008630DD"/>
    <w:rsid w:val="008645FC"/>
    <w:rsid w:val="00876413"/>
    <w:rsid w:val="00876691"/>
    <w:rsid w:val="00876936"/>
    <w:rsid w:val="00877190"/>
    <w:rsid w:val="008803D2"/>
    <w:rsid w:val="0088563E"/>
    <w:rsid w:val="00890B62"/>
    <w:rsid w:val="00896F1F"/>
    <w:rsid w:val="008A211E"/>
    <w:rsid w:val="008A4107"/>
    <w:rsid w:val="008B797C"/>
    <w:rsid w:val="008B7D8C"/>
    <w:rsid w:val="008C0FC8"/>
    <w:rsid w:val="008C20EF"/>
    <w:rsid w:val="008E2353"/>
    <w:rsid w:val="008F37B8"/>
    <w:rsid w:val="008F3A76"/>
    <w:rsid w:val="008F3C11"/>
    <w:rsid w:val="008F67E9"/>
    <w:rsid w:val="00901197"/>
    <w:rsid w:val="009055E0"/>
    <w:rsid w:val="00912444"/>
    <w:rsid w:val="00913CE0"/>
    <w:rsid w:val="0091660D"/>
    <w:rsid w:val="009310E3"/>
    <w:rsid w:val="009337A8"/>
    <w:rsid w:val="00935E94"/>
    <w:rsid w:val="00941B52"/>
    <w:rsid w:val="00943EFF"/>
    <w:rsid w:val="00952C1B"/>
    <w:rsid w:val="009565F7"/>
    <w:rsid w:val="00957ACB"/>
    <w:rsid w:val="00963AE4"/>
    <w:rsid w:val="00973424"/>
    <w:rsid w:val="00973594"/>
    <w:rsid w:val="009775FB"/>
    <w:rsid w:val="00983094"/>
    <w:rsid w:val="00983810"/>
    <w:rsid w:val="00987B06"/>
    <w:rsid w:val="009954C0"/>
    <w:rsid w:val="009A3345"/>
    <w:rsid w:val="009A6368"/>
    <w:rsid w:val="009B0742"/>
    <w:rsid w:val="009B1C57"/>
    <w:rsid w:val="009B29A4"/>
    <w:rsid w:val="009B62F4"/>
    <w:rsid w:val="009B6A91"/>
    <w:rsid w:val="009C1B45"/>
    <w:rsid w:val="009C2C5B"/>
    <w:rsid w:val="009C2CF0"/>
    <w:rsid w:val="009C62EC"/>
    <w:rsid w:val="009C7233"/>
    <w:rsid w:val="009D3C95"/>
    <w:rsid w:val="009D4C19"/>
    <w:rsid w:val="009D5468"/>
    <w:rsid w:val="009F2806"/>
    <w:rsid w:val="00A01D7E"/>
    <w:rsid w:val="00A06D17"/>
    <w:rsid w:val="00A07C2E"/>
    <w:rsid w:val="00A32A29"/>
    <w:rsid w:val="00A3524A"/>
    <w:rsid w:val="00A354D1"/>
    <w:rsid w:val="00A40AD0"/>
    <w:rsid w:val="00A41B99"/>
    <w:rsid w:val="00A41EFE"/>
    <w:rsid w:val="00A44D0B"/>
    <w:rsid w:val="00A51E3D"/>
    <w:rsid w:val="00A53882"/>
    <w:rsid w:val="00A54D0C"/>
    <w:rsid w:val="00A708F4"/>
    <w:rsid w:val="00A71E7C"/>
    <w:rsid w:val="00A72D78"/>
    <w:rsid w:val="00A75DC4"/>
    <w:rsid w:val="00A87338"/>
    <w:rsid w:val="00A87E5C"/>
    <w:rsid w:val="00A9119A"/>
    <w:rsid w:val="00A94A1A"/>
    <w:rsid w:val="00A94B1E"/>
    <w:rsid w:val="00A9630E"/>
    <w:rsid w:val="00AA44F2"/>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1421"/>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CC6"/>
    <w:rsid w:val="00BC7F90"/>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40A"/>
    <w:rsid w:val="00C30888"/>
    <w:rsid w:val="00C30F31"/>
    <w:rsid w:val="00C31944"/>
    <w:rsid w:val="00C334CC"/>
    <w:rsid w:val="00C33883"/>
    <w:rsid w:val="00C4245E"/>
    <w:rsid w:val="00C42C1A"/>
    <w:rsid w:val="00C504FE"/>
    <w:rsid w:val="00C513DB"/>
    <w:rsid w:val="00C51BFC"/>
    <w:rsid w:val="00C5506F"/>
    <w:rsid w:val="00C61D00"/>
    <w:rsid w:val="00C64B98"/>
    <w:rsid w:val="00C663E9"/>
    <w:rsid w:val="00C74353"/>
    <w:rsid w:val="00C74D4C"/>
    <w:rsid w:val="00C74EF0"/>
    <w:rsid w:val="00C768E2"/>
    <w:rsid w:val="00C76EED"/>
    <w:rsid w:val="00C80EAA"/>
    <w:rsid w:val="00C815D6"/>
    <w:rsid w:val="00C82DE2"/>
    <w:rsid w:val="00C8711D"/>
    <w:rsid w:val="00C91775"/>
    <w:rsid w:val="00C91F77"/>
    <w:rsid w:val="00C92258"/>
    <w:rsid w:val="00CA0015"/>
    <w:rsid w:val="00CA7982"/>
    <w:rsid w:val="00CB4A43"/>
    <w:rsid w:val="00CB5E3F"/>
    <w:rsid w:val="00CC0C6D"/>
    <w:rsid w:val="00CC2B41"/>
    <w:rsid w:val="00CC2D92"/>
    <w:rsid w:val="00CD7D72"/>
    <w:rsid w:val="00CE5116"/>
    <w:rsid w:val="00CE70EE"/>
    <w:rsid w:val="00CF00E3"/>
    <w:rsid w:val="00CF132A"/>
    <w:rsid w:val="00CF54A1"/>
    <w:rsid w:val="00D020C7"/>
    <w:rsid w:val="00D0227B"/>
    <w:rsid w:val="00D02F20"/>
    <w:rsid w:val="00D04775"/>
    <w:rsid w:val="00D06A12"/>
    <w:rsid w:val="00D07F38"/>
    <w:rsid w:val="00D112C5"/>
    <w:rsid w:val="00D258D1"/>
    <w:rsid w:val="00D27E6A"/>
    <w:rsid w:val="00D3034E"/>
    <w:rsid w:val="00D32504"/>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77066"/>
    <w:rsid w:val="00D82750"/>
    <w:rsid w:val="00D8515F"/>
    <w:rsid w:val="00D935AA"/>
    <w:rsid w:val="00D939BF"/>
    <w:rsid w:val="00D94141"/>
    <w:rsid w:val="00DA47C8"/>
    <w:rsid w:val="00DA66F4"/>
    <w:rsid w:val="00DA6B97"/>
    <w:rsid w:val="00DB079B"/>
    <w:rsid w:val="00DB3214"/>
    <w:rsid w:val="00DB476F"/>
    <w:rsid w:val="00DB6F63"/>
    <w:rsid w:val="00DC355A"/>
    <w:rsid w:val="00DC53F6"/>
    <w:rsid w:val="00DD59B5"/>
    <w:rsid w:val="00DD6FA8"/>
    <w:rsid w:val="00DE3FCC"/>
    <w:rsid w:val="00DE4378"/>
    <w:rsid w:val="00DE4F0B"/>
    <w:rsid w:val="00DE4F30"/>
    <w:rsid w:val="00DF41F1"/>
    <w:rsid w:val="00DF61FD"/>
    <w:rsid w:val="00E035C3"/>
    <w:rsid w:val="00E03B9C"/>
    <w:rsid w:val="00E058F5"/>
    <w:rsid w:val="00E13213"/>
    <w:rsid w:val="00E175BC"/>
    <w:rsid w:val="00E4247C"/>
    <w:rsid w:val="00E43407"/>
    <w:rsid w:val="00E45373"/>
    <w:rsid w:val="00E4758A"/>
    <w:rsid w:val="00E50F58"/>
    <w:rsid w:val="00E652A0"/>
    <w:rsid w:val="00E65E14"/>
    <w:rsid w:val="00E76AD3"/>
    <w:rsid w:val="00E7744E"/>
    <w:rsid w:val="00E8258E"/>
    <w:rsid w:val="00E8496F"/>
    <w:rsid w:val="00E91D14"/>
    <w:rsid w:val="00E9483C"/>
    <w:rsid w:val="00E96BB5"/>
    <w:rsid w:val="00EA5165"/>
    <w:rsid w:val="00EA52A2"/>
    <w:rsid w:val="00EA6F50"/>
    <w:rsid w:val="00EB594B"/>
    <w:rsid w:val="00EB71F7"/>
    <w:rsid w:val="00EC7C1C"/>
    <w:rsid w:val="00ED2611"/>
    <w:rsid w:val="00ED60A6"/>
    <w:rsid w:val="00ED7D23"/>
    <w:rsid w:val="00ED7D65"/>
    <w:rsid w:val="00EE061F"/>
    <w:rsid w:val="00EE5AEB"/>
    <w:rsid w:val="00EE6D7E"/>
    <w:rsid w:val="00EE7238"/>
    <w:rsid w:val="00EF4220"/>
    <w:rsid w:val="00EF76EA"/>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57FE5"/>
    <w:rsid w:val="00F65CDB"/>
    <w:rsid w:val="00F754A8"/>
    <w:rsid w:val="00F7732F"/>
    <w:rsid w:val="00F83EE0"/>
    <w:rsid w:val="00F864CF"/>
    <w:rsid w:val="00F92237"/>
    <w:rsid w:val="00F92913"/>
    <w:rsid w:val="00F949DB"/>
    <w:rsid w:val="00FA0BE2"/>
    <w:rsid w:val="00FA150E"/>
    <w:rsid w:val="00FA5AD5"/>
    <w:rsid w:val="00FA617C"/>
    <w:rsid w:val="00FB28CD"/>
    <w:rsid w:val="00FB48EA"/>
    <w:rsid w:val="00FB6D00"/>
    <w:rsid w:val="00FB7964"/>
    <w:rsid w:val="00FC3F2D"/>
    <w:rsid w:val="00FC786A"/>
    <w:rsid w:val="00FD383C"/>
    <w:rsid w:val="00FE7E0C"/>
    <w:rsid w:val="00FF24B5"/>
    <w:rsid w:val="00FF34DA"/>
    <w:rsid w:val="00FF3792"/>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334B4403-4EA4-42B3-A2E9-ABFFD933A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rsid w:val="00EF76EA"/>
    <w:pPr>
      <w:widowControl w:val="0"/>
      <w:suppressAutoHyphens/>
      <w:spacing w:after="120" w:line="288" w:lineRule="atLeast"/>
      <w:jc w:val="both"/>
    </w:pPr>
    <w:rPr>
      <w:rFonts w:ascii="Times New Roman" w:eastAsia="ヒラギノ角ゴ Pro W3" w:hAnsi="Times New Roman"/>
      <w:color w:val="000000"/>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09251352">
      <w:bodyDiv w:val="1"/>
      <w:marLeft w:val="0"/>
      <w:marRight w:val="0"/>
      <w:marTop w:val="0"/>
      <w:marBottom w:val="0"/>
      <w:divBdr>
        <w:top w:val="none" w:sz="0" w:space="0" w:color="auto"/>
        <w:left w:val="none" w:sz="0" w:space="0" w:color="auto"/>
        <w:bottom w:val="none" w:sz="0" w:space="0" w:color="auto"/>
        <w:right w:val="none" w:sz="0" w:space="0" w:color="auto"/>
      </w:divBdr>
      <w:divsChild>
        <w:div w:id="743379924">
          <w:marLeft w:val="0"/>
          <w:marRight w:val="0"/>
          <w:marTop w:val="0"/>
          <w:marBottom w:val="0"/>
          <w:divBdr>
            <w:top w:val="none" w:sz="0" w:space="0" w:color="auto"/>
            <w:left w:val="none" w:sz="0" w:space="0" w:color="auto"/>
            <w:bottom w:val="none" w:sz="0" w:space="0" w:color="auto"/>
            <w:right w:val="none" w:sz="0" w:space="0" w:color="auto"/>
          </w:divBdr>
          <w:divsChild>
            <w:div w:id="20055945">
              <w:marLeft w:val="0"/>
              <w:marRight w:val="0"/>
              <w:marTop w:val="0"/>
              <w:marBottom w:val="0"/>
              <w:divBdr>
                <w:top w:val="none" w:sz="0" w:space="0" w:color="auto"/>
                <w:left w:val="none" w:sz="0" w:space="0" w:color="auto"/>
                <w:bottom w:val="none" w:sz="0" w:space="0" w:color="auto"/>
                <w:right w:val="none" w:sz="0" w:space="0" w:color="auto"/>
              </w:divBdr>
              <w:divsChild>
                <w:div w:id="85191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56325141">
      <w:bodyDiv w:val="1"/>
      <w:marLeft w:val="0"/>
      <w:marRight w:val="0"/>
      <w:marTop w:val="0"/>
      <w:marBottom w:val="0"/>
      <w:divBdr>
        <w:top w:val="none" w:sz="0" w:space="0" w:color="auto"/>
        <w:left w:val="none" w:sz="0" w:space="0" w:color="auto"/>
        <w:bottom w:val="none" w:sz="0" w:space="0" w:color="auto"/>
        <w:right w:val="none" w:sz="0" w:space="0" w:color="auto"/>
      </w:divBdr>
      <w:divsChild>
        <w:div w:id="1068259480">
          <w:marLeft w:val="0"/>
          <w:marRight w:val="0"/>
          <w:marTop w:val="0"/>
          <w:marBottom w:val="0"/>
          <w:divBdr>
            <w:top w:val="none" w:sz="0" w:space="0" w:color="auto"/>
            <w:left w:val="none" w:sz="0" w:space="0" w:color="auto"/>
            <w:bottom w:val="none" w:sz="0" w:space="0" w:color="auto"/>
            <w:right w:val="none" w:sz="0" w:space="0" w:color="auto"/>
          </w:divBdr>
          <w:divsChild>
            <w:div w:id="1582837478">
              <w:marLeft w:val="0"/>
              <w:marRight w:val="0"/>
              <w:marTop w:val="0"/>
              <w:marBottom w:val="0"/>
              <w:divBdr>
                <w:top w:val="none" w:sz="0" w:space="0" w:color="auto"/>
                <w:left w:val="none" w:sz="0" w:space="0" w:color="auto"/>
                <w:bottom w:val="none" w:sz="0" w:space="0" w:color="auto"/>
                <w:right w:val="none" w:sz="0" w:space="0" w:color="auto"/>
              </w:divBdr>
              <w:divsChild>
                <w:div w:id="123150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EC3FC-6B34-4471-B395-561C27ED9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1304</TotalTime>
  <Pages>5</Pages>
  <Words>1610</Words>
  <Characters>9178</Characters>
  <Application>Microsoft Office Word</Application>
  <DocSecurity>0</DocSecurity>
  <Lines>76</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10767</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Aras Zirgulis</cp:lastModifiedBy>
  <cp:revision>17</cp:revision>
  <cp:lastPrinted>2022-01-31T10:06:00Z</cp:lastPrinted>
  <dcterms:created xsi:type="dcterms:W3CDTF">2022-11-09T08:09:00Z</dcterms:created>
  <dcterms:modified xsi:type="dcterms:W3CDTF">2023-12-08T09:52:00Z</dcterms:modified>
</cp:coreProperties>
</file>