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32EC5BF4" w:rsidR="00901197" w:rsidRPr="00AE18BA" w:rsidRDefault="00772BBD" w:rsidP="00162656">
      <w:pPr>
        <w:tabs>
          <w:tab w:val="left" w:pos="6663"/>
        </w:tabs>
        <w:spacing w:after="120"/>
        <w:jc w:val="center"/>
        <w:rPr>
          <w:rFonts w:ascii="Arial" w:hAnsi="Arial" w:cs="Arial"/>
          <w:sz w:val="28"/>
          <w:szCs w:val="28"/>
          <w:lang w:val="en-GB"/>
        </w:rPr>
      </w:pPr>
      <w:r w:rsidRPr="00AE18BA">
        <w:rPr>
          <w:rFonts w:ascii="Arial" w:hAnsi="Arial" w:cs="Arial"/>
          <w:sz w:val="28"/>
          <w:szCs w:val="28"/>
          <w:lang w:val="en-GB"/>
        </w:rPr>
        <w:t>FINANCE</w:t>
      </w:r>
      <w:r w:rsidR="00634365" w:rsidRPr="00AE18BA">
        <w:rPr>
          <w:rFonts w:ascii="Arial" w:hAnsi="Arial" w:cs="Arial"/>
          <w:sz w:val="28"/>
          <w:szCs w:val="28"/>
          <w:lang w:val="en-GB"/>
        </w:rPr>
        <w:t xml:space="preserve"> FUNDAMENTALS FOR START-UPS</w:t>
      </w:r>
    </w:p>
    <w:p w14:paraId="23CA9E92" w14:textId="77777777" w:rsidR="00162656" w:rsidRPr="00AE18BA" w:rsidRDefault="00162656" w:rsidP="00162656">
      <w:pPr>
        <w:tabs>
          <w:tab w:val="left" w:pos="6663"/>
        </w:tabs>
        <w:spacing w:after="120"/>
        <w:jc w:val="center"/>
        <w:rPr>
          <w:rFonts w:ascii="Arial" w:hAnsi="Arial" w:cs="Arial"/>
          <w:sz w:val="28"/>
          <w:szCs w:val="28"/>
          <w:lang w:val="en-GB"/>
        </w:rPr>
      </w:pPr>
    </w:p>
    <w:tbl>
      <w:tblPr>
        <w:tblW w:w="5000" w:type="pct"/>
        <w:tblLook w:val="01E0" w:firstRow="1" w:lastRow="1" w:firstColumn="1" w:lastColumn="1" w:noHBand="0" w:noVBand="0"/>
      </w:tblPr>
      <w:tblGrid>
        <w:gridCol w:w="5060"/>
        <w:gridCol w:w="4912"/>
      </w:tblGrid>
      <w:tr w:rsidR="00AE18BA" w:rsidRPr="00AE18BA" w14:paraId="42669BE7" w14:textId="77777777" w:rsidTr="00057EAB">
        <w:tc>
          <w:tcPr>
            <w:tcW w:w="2537" w:type="pct"/>
          </w:tcPr>
          <w:p w14:paraId="6526C01C" w14:textId="77777777" w:rsidR="00AE7148" w:rsidRPr="00AE18BA" w:rsidRDefault="00AE7148"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AE18BA">
              <w:rPr>
                <w:rStyle w:val="Bolds"/>
                <w:rFonts w:ascii="Arial" w:hAnsi="Arial" w:cs="Arial"/>
                <w:sz w:val="18"/>
                <w:szCs w:val="18"/>
                <w:lang w:val="en-GB"/>
              </w:rPr>
              <w:t>Course code</w:t>
            </w:r>
          </w:p>
        </w:tc>
        <w:tc>
          <w:tcPr>
            <w:tcW w:w="2463" w:type="pct"/>
          </w:tcPr>
          <w:p w14:paraId="1AA4E15E" w14:textId="0B62DB44" w:rsidR="00AE7148" w:rsidRPr="00AE18BA" w:rsidRDefault="00950DE7" w:rsidP="00901197">
            <w:pPr>
              <w:spacing w:before="120" w:after="0"/>
              <w:rPr>
                <w:rFonts w:ascii="Arial" w:hAnsi="Arial" w:cs="Arial"/>
                <w:i/>
                <w:sz w:val="18"/>
                <w:szCs w:val="18"/>
                <w:lang w:val="en-GB"/>
              </w:rPr>
            </w:pPr>
            <w:r w:rsidRPr="00AE18BA">
              <w:rPr>
                <w:rFonts w:ascii="Arial" w:hAnsi="Arial" w:cs="Arial"/>
                <w:i/>
                <w:sz w:val="18"/>
                <w:szCs w:val="18"/>
                <w:lang w:val="en-GB"/>
              </w:rPr>
              <w:t xml:space="preserve">FIN </w:t>
            </w:r>
            <w:r w:rsidR="00C17383" w:rsidRPr="00AE18BA">
              <w:rPr>
                <w:rFonts w:ascii="Arial" w:hAnsi="Arial" w:cs="Arial"/>
                <w:i/>
                <w:sz w:val="18"/>
                <w:szCs w:val="18"/>
                <w:lang w:val="en-GB"/>
              </w:rPr>
              <w:t>129</w:t>
            </w:r>
          </w:p>
        </w:tc>
      </w:tr>
      <w:tr w:rsidR="00AE18BA" w:rsidRPr="00AE18BA" w14:paraId="74A9A9F0" w14:textId="77777777" w:rsidTr="00057EAB">
        <w:tc>
          <w:tcPr>
            <w:tcW w:w="2537" w:type="pct"/>
          </w:tcPr>
          <w:p w14:paraId="14A463FE" w14:textId="389F0406" w:rsidR="00AE7148" w:rsidRPr="00AE18BA" w:rsidRDefault="00B4316F"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AE18BA">
              <w:rPr>
                <w:rStyle w:val="Bolds"/>
                <w:rFonts w:ascii="Arial" w:hAnsi="Arial" w:cs="Arial"/>
                <w:sz w:val="18"/>
                <w:szCs w:val="18"/>
                <w:lang w:val="en-GB"/>
              </w:rPr>
              <w:t>Compulsory in the programmes</w:t>
            </w:r>
          </w:p>
        </w:tc>
        <w:tc>
          <w:tcPr>
            <w:tcW w:w="2463" w:type="pct"/>
          </w:tcPr>
          <w:p w14:paraId="019CBA74" w14:textId="0CEA50B7" w:rsidR="00AE7148" w:rsidRPr="00AE18BA" w:rsidRDefault="00EB353F" w:rsidP="00F92670">
            <w:pPr>
              <w:pStyle w:val="Parameters"/>
              <w:tabs>
                <w:tab w:val="clear" w:pos="4820"/>
              </w:tabs>
              <w:spacing w:before="120" w:after="0" w:line="276" w:lineRule="auto"/>
              <w:ind w:left="0" w:firstLine="0"/>
              <w:rPr>
                <w:rStyle w:val="Bolds"/>
                <w:rFonts w:ascii="Arial" w:hAnsi="Arial" w:cs="Arial"/>
                <w:b w:val="0"/>
                <w:i/>
                <w:sz w:val="18"/>
                <w:szCs w:val="18"/>
                <w:lang w:val="en-GB"/>
              </w:rPr>
            </w:pPr>
            <w:r w:rsidRPr="00AE18BA">
              <w:rPr>
                <w:rStyle w:val="Bolds"/>
                <w:rFonts w:ascii="Arial" w:hAnsi="Arial" w:cs="Arial"/>
                <w:b w:val="0"/>
                <w:i/>
                <w:sz w:val="18"/>
                <w:szCs w:val="18"/>
                <w:lang w:val="en-GB"/>
              </w:rPr>
              <w:t>Entrepreneurship and Innovation</w:t>
            </w:r>
          </w:p>
        </w:tc>
      </w:tr>
      <w:tr w:rsidR="00AE18BA" w:rsidRPr="00AE18BA" w14:paraId="1FA633EE" w14:textId="77777777" w:rsidTr="00057EAB">
        <w:tc>
          <w:tcPr>
            <w:tcW w:w="2537" w:type="pct"/>
          </w:tcPr>
          <w:p w14:paraId="2BE94610" w14:textId="300BB536" w:rsidR="00AE7148" w:rsidRPr="00AE18BA" w:rsidRDefault="00B4316F"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AE18BA">
              <w:rPr>
                <w:rStyle w:val="Bolds"/>
                <w:rFonts w:ascii="Arial" w:hAnsi="Arial" w:cs="Arial"/>
                <w:sz w:val="18"/>
                <w:szCs w:val="18"/>
                <w:lang w:val="en-GB"/>
              </w:rPr>
              <w:t>Level of studies</w:t>
            </w:r>
          </w:p>
        </w:tc>
        <w:tc>
          <w:tcPr>
            <w:tcW w:w="2463" w:type="pct"/>
          </w:tcPr>
          <w:p w14:paraId="2F31AC28" w14:textId="55CE99B3" w:rsidR="00AE7148" w:rsidRPr="00AE18BA" w:rsidRDefault="00B4316F" w:rsidP="00901197">
            <w:pPr>
              <w:pStyle w:val="Parameters"/>
              <w:tabs>
                <w:tab w:val="clear" w:pos="4820"/>
              </w:tabs>
              <w:spacing w:before="120" w:after="0" w:line="276" w:lineRule="auto"/>
              <w:ind w:left="0" w:firstLine="0"/>
              <w:rPr>
                <w:rStyle w:val="Bolds"/>
                <w:rFonts w:ascii="Arial" w:hAnsi="Arial" w:cs="Arial"/>
                <w:b w:val="0"/>
                <w:i/>
                <w:sz w:val="18"/>
                <w:szCs w:val="18"/>
                <w:lang w:val="en-GB"/>
              </w:rPr>
            </w:pPr>
            <w:r w:rsidRPr="00AE18BA">
              <w:rPr>
                <w:rStyle w:val="Bolds"/>
                <w:rFonts w:ascii="Arial" w:hAnsi="Arial" w:cs="Arial"/>
                <w:b w:val="0"/>
                <w:i/>
                <w:sz w:val="18"/>
                <w:szCs w:val="18"/>
                <w:lang w:val="en-GB"/>
              </w:rPr>
              <w:t>Undergraduate</w:t>
            </w:r>
          </w:p>
        </w:tc>
      </w:tr>
      <w:tr w:rsidR="00AE18BA" w:rsidRPr="00AE18BA" w14:paraId="509071A8" w14:textId="77777777" w:rsidTr="00057EAB">
        <w:tc>
          <w:tcPr>
            <w:tcW w:w="2537" w:type="pct"/>
          </w:tcPr>
          <w:p w14:paraId="4622EA2E" w14:textId="375EDEB1" w:rsidR="00F23989" w:rsidRPr="00AE18BA" w:rsidRDefault="00901197"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AE18BA">
              <w:rPr>
                <w:rStyle w:val="Bolds"/>
                <w:rFonts w:ascii="Arial" w:hAnsi="Arial" w:cs="Arial"/>
                <w:sz w:val="18"/>
                <w:szCs w:val="18"/>
                <w:lang w:val="en-GB"/>
              </w:rPr>
              <w:t>Number of credits</w:t>
            </w:r>
          </w:p>
        </w:tc>
        <w:tc>
          <w:tcPr>
            <w:tcW w:w="2463" w:type="pct"/>
          </w:tcPr>
          <w:p w14:paraId="447ED3CE" w14:textId="237AA9AA" w:rsidR="00F23989" w:rsidRPr="00AE18BA" w:rsidRDefault="00B4316F" w:rsidP="00901197">
            <w:pPr>
              <w:pStyle w:val="Parameters"/>
              <w:tabs>
                <w:tab w:val="clear" w:pos="4820"/>
              </w:tabs>
              <w:spacing w:before="120" w:after="0" w:line="276" w:lineRule="auto"/>
              <w:ind w:left="0" w:firstLine="0"/>
              <w:rPr>
                <w:rStyle w:val="Bolds"/>
                <w:rFonts w:ascii="Arial" w:hAnsi="Arial" w:cs="Arial"/>
                <w:b w:val="0"/>
                <w:i/>
                <w:sz w:val="18"/>
                <w:szCs w:val="18"/>
                <w:lang w:val="en-GB"/>
              </w:rPr>
            </w:pPr>
            <w:r w:rsidRPr="00AE18BA">
              <w:rPr>
                <w:rStyle w:val="Bolds"/>
                <w:rFonts w:ascii="Arial" w:hAnsi="Arial" w:cs="Arial"/>
                <w:b w:val="0"/>
                <w:i/>
                <w:sz w:val="18"/>
                <w:szCs w:val="18"/>
                <w:lang w:val="en-GB"/>
              </w:rPr>
              <w:t>6 ECTS (48 contact hours + 6 consultation hours, 106 individual work hours)</w:t>
            </w:r>
          </w:p>
        </w:tc>
      </w:tr>
      <w:tr w:rsidR="00AE18BA" w:rsidRPr="00AD0AC2" w14:paraId="42E072A5" w14:textId="77777777" w:rsidTr="00057EAB">
        <w:tc>
          <w:tcPr>
            <w:tcW w:w="2537" w:type="pct"/>
          </w:tcPr>
          <w:p w14:paraId="5065227B" w14:textId="334558F0" w:rsidR="00F23989" w:rsidRPr="00AE18BA" w:rsidRDefault="00901197" w:rsidP="00B4316F">
            <w:pPr>
              <w:pStyle w:val="Parameters"/>
              <w:tabs>
                <w:tab w:val="clear" w:pos="4820"/>
              </w:tabs>
              <w:spacing w:before="120" w:after="0" w:line="276" w:lineRule="auto"/>
              <w:ind w:left="0" w:firstLine="0"/>
              <w:rPr>
                <w:rStyle w:val="Bolds"/>
                <w:rFonts w:ascii="Arial" w:hAnsi="Arial" w:cs="Arial"/>
                <w:sz w:val="18"/>
                <w:szCs w:val="18"/>
                <w:lang w:val="en-GB"/>
              </w:rPr>
            </w:pPr>
            <w:r w:rsidRPr="00AE18BA">
              <w:rPr>
                <w:rStyle w:val="Bolds"/>
                <w:rFonts w:ascii="Arial" w:hAnsi="Arial" w:cs="Arial"/>
                <w:sz w:val="18"/>
                <w:szCs w:val="18"/>
                <w:lang w:val="en-GB"/>
              </w:rPr>
              <w:t>Course coordinator (</w:t>
            </w:r>
            <w:r w:rsidR="00B4316F" w:rsidRPr="00AE18BA">
              <w:rPr>
                <w:rStyle w:val="Bolds"/>
                <w:rFonts w:ascii="Arial" w:hAnsi="Arial" w:cs="Arial"/>
                <w:sz w:val="18"/>
                <w:szCs w:val="18"/>
                <w:lang w:val="en-GB"/>
              </w:rPr>
              <w:t>title and name</w:t>
            </w:r>
            <w:r w:rsidRPr="00AE18BA">
              <w:rPr>
                <w:rStyle w:val="Bolds"/>
                <w:rFonts w:ascii="Arial" w:hAnsi="Arial" w:cs="Arial"/>
                <w:sz w:val="18"/>
                <w:szCs w:val="18"/>
                <w:lang w:val="en-GB"/>
              </w:rPr>
              <w:t>)</w:t>
            </w:r>
          </w:p>
        </w:tc>
        <w:tc>
          <w:tcPr>
            <w:tcW w:w="2463" w:type="pct"/>
          </w:tcPr>
          <w:p w14:paraId="52E8AA77" w14:textId="63FBDBA1" w:rsidR="00FD3BC6" w:rsidRPr="00FD3BC6" w:rsidRDefault="00AD0AC2" w:rsidP="00901197">
            <w:pPr>
              <w:pStyle w:val="Parameters"/>
              <w:tabs>
                <w:tab w:val="clear" w:pos="4820"/>
              </w:tabs>
              <w:spacing w:before="120" w:after="0" w:line="276" w:lineRule="auto"/>
              <w:ind w:left="0" w:firstLine="0"/>
              <w:rPr>
                <w:rStyle w:val="Bolds"/>
                <w:rFonts w:ascii="Arial" w:hAnsi="Arial" w:cs="Arial"/>
                <w:b w:val="0"/>
                <w:i/>
                <w:sz w:val="18"/>
                <w:szCs w:val="18"/>
                <w:lang w:val="lt-LT"/>
              </w:rPr>
            </w:pPr>
            <w:r>
              <w:rPr>
                <w:rStyle w:val="Bolds"/>
                <w:rFonts w:ascii="Arial" w:hAnsi="Arial" w:cs="Arial"/>
                <w:b w:val="0"/>
                <w:i/>
                <w:sz w:val="18"/>
                <w:szCs w:val="18"/>
                <w:lang w:val="en-GB"/>
              </w:rPr>
              <w:t xml:space="preserve">Rytis </w:t>
            </w:r>
            <w:proofErr w:type="spellStart"/>
            <w:r>
              <w:rPr>
                <w:rStyle w:val="Bolds"/>
                <w:rFonts w:ascii="Arial" w:hAnsi="Arial" w:cs="Arial"/>
                <w:b w:val="0"/>
                <w:i/>
                <w:sz w:val="18"/>
                <w:szCs w:val="18"/>
                <w:lang w:val="en-GB"/>
              </w:rPr>
              <w:t>Urbanavi</w:t>
            </w:r>
            <w:r>
              <w:rPr>
                <w:rStyle w:val="Bolds"/>
                <w:rFonts w:ascii="Arial" w:hAnsi="Arial" w:cs="Arial"/>
                <w:b w:val="0"/>
                <w:i/>
                <w:sz w:val="18"/>
                <w:szCs w:val="18"/>
                <w:lang w:val="lt-LT"/>
              </w:rPr>
              <w:t>čius</w:t>
            </w:r>
            <w:proofErr w:type="spellEnd"/>
            <w:r>
              <w:rPr>
                <w:rStyle w:val="Bolds"/>
                <w:rFonts w:ascii="Arial" w:hAnsi="Arial" w:cs="Arial"/>
                <w:b w:val="0"/>
                <w:i/>
                <w:sz w:val="18"/>
                <w:szCs w:val="18"/>
                <w:lang w:val="lt-LT"/>
              </w:rPr>
              <w:t xml:space="preserve"> (</w:t>
            </w:r>
            <w:proofErr w:type="spellStart"/>
            <w:r>
              <w:rPr>
                <w:rStyle w:val="Bolds"/>
                <w:rFonts w:ascii="Arial" w:hAnsi="Arial" w:cs="Arial"/>
                <w:b w:val="0"/>
                <w:i/>
                <w:sz w:val="18"/>
                <w:szCs w:val="18"/>
                <w:lang w:val="lt-LT"/>
              </w:rPr>
              <w:t>MSc</w:t>
            </w:r>
            <w:proofErr w:type="spellEnd"/>
            <w:r>
              <w:rPr>
                <w:rStyle w:val="Bolds"/>
                <w:rFonts w:ascii="Arial" w:hAnsi="Arial" w:cs="Arial"/>
                <w:b w:val="0"/>
                <w:i/>
                <w:sz w:val="18"/>
                <w:szCs w:val="18"/>
                <w:lang w:val="lt-LT"/>
              </w:rPr>
              <w:t xml:space="preserve"> </w:t>
            </w:r>
            <w:proofErr w:type="spellStart"/>
            <w:r>
              <w:rPr>
                <w:rStyle w:val="Bolds"/>
                <w:rFonts w:ascii="Arial" w:hAnsi="Arial" w:cs="Arial"/>
                <w:b w:val="0"/>
                <w:i/>
                <w:sz w:val="18"/>
                <w:szCs w:val="18"/>
                <w:lang w:val="lt-LT"/>
              </w:rPr>
              <w:t>in</w:t>
            </w:r>
            <w:proofErr w:type="spellEnd"/>
            <w:r>
              <w:rPr>
                <w:rStyle w:val="Bolds"/>
                <w:rFonts w:ascii="Arial" w:hAnsi="Arial" w:cs="Arial"/>
                <w:b w:val="0"/>
                <w:i/>
                <w:sz w:val="18"/>
                <w:szCs w:val="18"/>
                <w:lang w:val="lt-LT"/>
              </w:rPr>
              <w:t xml:space="preserve"> </w:t>
            </w:r>
            <w:proofErr w:type="spellStart"/>
            <w:r>
              <w:rPr>
                <w:rStyle w:val="Bolds"/>
                <w:rFonts w:ascii="Arial" w:hAnsi="Arial" w:cs="Arial"/>
                <w:b w:val="0"/>
                <w:i/>
                <w:sz w:val="18"/>
                <w:szCs w:val="18"/>
                <w:lang w:val="lt-LT"/>
              </w:rPr>
              <w:t>Finance</w:t>
            </w:r>
            <w:proofErr w:type="spellEnd"/>
            <w:r>
              <w:rPr>
                <w:rStyle w:val="Bolds"/>
                <w:rFonts w:ascii="Arial" w:hAnsi="Arial" w:cs="Arial"/>
                <w:b w:val="0"/>
                <w:i/>
                <w:sz w:val="18"/>
                <w:szCs w:val="18"/>
                <w:lang w:val="lt-LT"/>
              </w:rPr>
              <w:t>)</w:t>
            </w:r>
            <w:r w:rsidR="00FD3BC6">
              <w:rPr>
                <w:rStyle w:val="Hipersaitas"/>
                <w:rFonts w:ascii="Arial" w:hAnsi="Arial" w:cs="Arial"/>
                <w:i/>
                <w:color w:val="FF0000"/>
                <w:sz w:val="18"/>
                <w:szCs w:val="18"/>
                <w:lang w:val="lt-LT"/>
              </w:rPr>
              <w:br/>
            </w:r>
          </w:p>
        </w:tc>
      </w:tr>
      <w:tr w:rsidR="00AE18BA" w:rsidRPr="00AE18BA" w14:paraId="4BFE1536" w14:textId="77777777" w:rsidTr="00057EAB">
        <w:tc>
          <w:tcPr>
            <w:tcW w:w="2537" w:type="pct"/>
          </w:tcPr>
          <w:p w14:paraId="379AEE7F" w14:textId="077E44D7" w:rsidR="00AE7148" w:rsidRPr="00AE18BA" w:rsidRDefault="00901197"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AE18BA">
              <w:rPr>
                <w:rStyle w:val="Bolds"/>
                <w:rFonts w:ascii="Arial" w:hAnsi="Arial" w:cs="Arial"/>
                <w:sz w:val="18"/>
                <w:szCs w:val="18"/>
                <w:lang w:val="en-GB"/>
              </w:rPr>
              <w:t>Prerequisites</w:t>
            </w:r>
          </w:p>
        </w:tc>
        <w:tc>
          <w:tcPr>
            <w:tcW w:w="2463" w:type="pct"/>
          </w:tcPr>
          <w:p w14:paraId="4DBC4DB6" w14:textId="16C17EBB" w:rsidR="00AE7148" w:rsidRPr="00AE18BA" w:rsidRDefault="00950DE7" w:rsidP="00901197">
            <w:pPr>
              <w:pStyle w:val="Parameters"/>
              <w:tabs>
                <w:tab w:val="clear" w:pos="4820"/>
              </w:tabs>
              <w:spacing w:before="120" w:after="0" w:line="276" w:lineRule="auto"/>
              <w:ind w:left="0" w:firstLine="0"/>
              <w:rPr>
                <w:rFonts w:ascii="Arial" w:hAnsi="Arial" w:cs="Arial"/>
                <w:b/>
                <w:bCs/>
                <w:i/>
                <w:sz w:val="18"/>
                <w:szCs w:val="18"/>
                <w:lang w:val="en-GB"/>
              </w:rPr>
            </w:pPr>
            <w:r w:rsidRPr="00AE18BA">
              <w:rPr>
                <w:rStyle w:val="Bolds"/>
                <w:rFonts w:ascii="Arial" w:hAnsi="Arial" w:cs="Arial"/>
                <w:b w:val="0"/>
                <w:i/>
                <w:sz w:val="18"/>
                <w:szCs w:val="18"/>
                <w:lang w:val="en-GB"/>
              </w:rPr>
              <w:t>None</w:t>
            </w:r>
          </w:p>
        </w:tc>
      </w:tr>
      <w:tr w:rsidR="00AE7148" w:rsidRPr="00AE18BA" w14:paraId="3EAA7653" w14:textId="77777777" w:rsidTr="00057EAB">
        <w:trPr>
          <w:trHeight w:val="168"/>
        </w:trPr>
        <w:tc>
          <w:tcPr>
            <w:tcW w:w="2537" w:type="pct"/>
          </w:tcPr>
          <w:p w14:paraId="6D808724" w14:textId="0920B481" w:rsidR="00AE7148" w:rsidRPr="00AE18BA" w:rsidRDefault="00B4316F" w:rsidP="00901197">
            <w:pPr>
              <w:pStyle w:val="Parameters"/>
              <w:tabs>
                <w:tab w:val="clear" w:pos="4820"/>
              </w:tabs>
              <w:spacing w:before="120" w:after="0" w:line="276" w:lineRule="auto"/>
              <w:ind w:left="0" w:firstLine="0"/>
              <w:rPr>
                <w:rFonts w:ascii="Arial" w:hAnsi="Arial" w:cs="Arial"/>
                <w:b/>
                <w:sz w:val="18"/>
                <w:szCs w:val="18"/>
                <w:lang w:val="en-GB"/>
              </w:rPr>
            </w:pPr>
            <w:r w:rsidRPr="00AE18BA">
              <w:rPr>
                <w:rStyle w:val="Bolds"/>
                <w:rFonts w:ascii="Arial" w:hAnsi="Arial" w:cs="Arial"/>
                <w:sz w:val="18"/>
                <w:szCs w:val="18"/>
                <w:lang w:val="en-GB"/>
              </w:rPr>
              <w:t>L</w:t>
            </w:r>
            <w:r w:rsidR="00901197" w:rsidRPr="00AE18BA">
              <w:rPr>
                <w:rStyle w:val="Bolds"/>
                <w:rFonts w:ascii="Arial" w:hAnsi="Arial" w:cs="Arial"/>
                <w:sz w:val="18"/>
                <w:szCs w:val="18"/>
                <w:lang w:val="en-GB"/>
              </w:rPr>
              <w:t>anguage</w:t>
            </w:r>
            <w:r w:rsidRPr="00AE18BA">
              <w:rPr>
                <w:rStyle w:val="Bolds"/>
                <w:rFonts w:ascii="Arial" w:hAnsi="Arial" w:cs="Arial"/>
                <w:sz w:val="18"/>
                <w:szCs w:val="18"/>
                <w:lang w:val="en-GB"/>
              </w:rPr>
              <w:t xml:space="preserve"> of instruction</w:t>
            </w:r>
          </w:p>
        </w:tc>
        <w:tc>
          <w:tcPr>
            <w:tcW w:w="2463" w:type="pct"/>
          </w:tcPr>
          <w:p w14:paraId="76CD57B3" w14:textId="340FB63C" w:rsidR="00AE7148" w:rsidRPr="00AE18BA" w:rsidRDefault="00B4316F" w:rsidP="00901197">
            <w:pPr>
              <w:pStyle w:val="Parameters"/>
              <w:tabs>
                <w:tab w:val="clear" w:pos="4820"/>
              </w:tabs>
              <w:spacing w:before="120" w:after="0" w:line="276" w:lineRule="auto"/>
              <w:ind w:left="0" w:firstLine="0"/>
              <w:rPr>
                <w:rFonts w:ascii="Arial" w:hAnsi="Arial" w:cs="Arial"/>
                <w:i/>
                <w:sz w:val="18"/>
                <w:szCs w:val="18"/>
                <w:lang w:val="pl-PL" w:eastAsia="ja-JP"/>
              </w:rPr>
            </w:pPr>
            <w:r w:rsidRPr="00AE18BA">
              <w:rPr>
                <w:rFonts w:ascii="Arial" w:hAnsi="Arial" w:cs="Arial"/>
                <w:i/>
                <w:sz w:val="18"/>
                <w:szCs w:val="18"/>
                <w:lang w:val="en-GB"/>
              </w:rPr>
              <w:t>English</w:t>
            </w:r>
          </w:p>
        </w:tc>
      </w:tr>
    </w:tbl>
    <w:p w14:paraId="4AC5449C" w14:textId="59AF3463" w:rsidR="00901197" w:rsidRPr="00AE18BA" w:rsidRDefault="00901197" w:rsidP="009D4C19">
      <w:pPr>
        <w:spacing w:after="0" w:line="240" w:lineRule="auto"/>
        <w:rPr>
          <w:rFonts w:ascii="Arial" w:hAnsi="Arial" w:cs="Arial"/>
          <w:b/>
          <w:sz w:val="18"/>
          <w:szCs w:val="18"/>
          <w:lang w:val="en-GB"/>
        </w:rPr>
      </w:pPr>
    </w:p>
    <w:p w14:paraId="3179A0FE" w14:textId="77777777" w:rsidR="00B4316F" w:rsidRPr="00AE18BA" w:rsidRDefault="00B4316F" w:rsidP="009D4C19">
      <w:pPr>
        <w:spacing w:after="0" w:line="240" w:lineRule="auto"/>
        <w:rPr>
          <w:rFonts w:ascii="Arial" w:hAnsi="Arial" w:cs="Arial"/>
          <w:b/>
          <w:sz w:val="18"/>
          <w:szCs w:val="18"/>
          <w:lang w:val="en-GB"/>
        </w:rPr>
      </w:pPr>
    </w:p>
    <w:p w14:paraId="254A5945" w14:textId="02EB4AF5" w:rsidR="00B4316F" w:rsidRPr="00AE18BA" w:rsidRDefault="00B4316F" w:rsidP="007C6666">
      <w:pPr>
        <w:spacing w:after="0" w:line="240" w:lineRule="auto"/>
        <w:rPr>
          <w:rFonts w:ascii="Arial" w:hAnsi="Arial" w:cs="Arial"/>
          <w:b/>
          <w:sz w:val="18"/>
          <w:szCs w:val="18"/>
          <w:lang w:val="en-GB"/>
        </w:rPr>
      </w:pPr>
      <w:r w:rsidRPr="00AE18BA">
        <w:rPr>
          <w:rFonts w:ascii="Arial" w:hAnsi="Arial" w:cs="Arial"/>
          <w:b/>
          <w:sz w:val="18"/>
          <w:szCs w:val="18"/>
          <w:lang w:val="en-GB"/>
        </w:rPr>
        <w:t>THE AIM OF THE COURSE:</w:t>
      </w:r>
    </w:p>
    <w:p w14:paraId="033303F8" w14:textId="35D69AA2" w:rsidR="008A4107" w:rsidRPr="00AE18BA" w:rsidRDefault="008A4107" w:rsidP="00D700DA">
      <w:pPr>
        <w:spacing w:after="0" w:line="240" w:lineRule="auto"/>
        <w:jc w:val="both"/>
        <w:rPr>
          <w:rFonts w:ascii="Arial" w:hAnsi="Arial" w:cs="Arial"/>
          <w:b/>
          <w:sz w:val="18"/>
          <w:szCs w:val="18"/>
          <w:lang w:val="en-GB"/>
        </w:rPr>
      </w:pPr>
    </w:p>
    <w:p w14:paraId="04F7135E" w14:textId="5D2A5B9C" w:rsidR="00A41EFE" w:rsidRPr="00AE18BA" w:rsidRDefault="00950DE7" w:rsidP="00D700DA">
      <w:pPr>
        <w:spacing w:after="0" w:line="240" w:lineRule="auto"/>
        <w:jc w:val="both"/>
        <w:rPr>
          <w:rFonts w:ascii="Arial" w:hAnsi="Arial" w:cs="Arial"/>
          <w:sz w:val="18"/>
          <w:szCs w:val="18"/>
          <w:lang w:val="en-GB"/>
        </w:rPr>
      </w:pPr>
      <w:r w:rsidRPr="00AE18BA">
        <w:rPr>
          <w:rFonts w:ascii="Arial" w:hAnsi="Arial" w:cs="Arial"/>
          <w:sz w:val="18"/>
          <w:szCs w:val="18"/>
          <w:lang w:val="en-GB"/>
        </w:rPr>
        <w:t>The course objective is to introduce students to the main elements, methods</w:t>
      </w:r>
      <w:r w:rsidR="00F2702A" w:rsidRPr="00AE18BA">
        <w:rPr>
          <w:rFonts w:ascii="Arial" w:hAnsi="Arial" w:cs="Arial"/>
          <w:sz w:val="18"/>
          <w:szCs w:val="18"/>
          <w:lang w:val="en-GB"/>
        </w:rPr>
        <w:t>,</w:t>
      </w:r>
      <w:r w:rsidRPr="00AE18BA">
        <w:rPr>
          <w:rFonts w:ascii="Arial" w:hAnsi="Arial" w:cs="Arial"/>
          <w:sz w:val="18"/>
          <w:szCs w:val="18"/>
          <w:lang w:val="en-GB"/>
        </w:rPr>
        <w:t xml:space="preserve"> and principles of finance. It will provide basic knowledge and skills applicable to personal and managerial finance. Course starts with a general overview of finance, introduces to financial concepts, instruments, and techniques used in financial decision making. The first part of the course focuses on basic financial data, financial statements, cash flows, also main financial concepts as time value of money, risk and return, interest rates. The second part of the course deals with </w:t>
      </w:r>
      <w:r w:rsidR="00350E6C">
        <w:rPr>
          <w:rFonts w:ascii="Arial" w:hAnsi="Arial" w:cs="Arial"/>
          <w:sz w:val="18"/>
          <w:szCs w:val="18"/>
          <w:lang w:val="en-GB"/>
        </w:rPr>
        <w:t>the role of finance in the start-up environment.</w:t>
      </w:r>
    </w:p>
    <w:p w14:paraId="4AB49BF4" w14:textId="77777777" w:rsidR="001B338B" w:rsidRPr="00AE18BA" w:rsidRDefault="001B338B" w:rsidP="00D700DA">
      <w:pPr>
        <w:spacing w:after="0" w:line="240" w:lineRule="auto"/>
        <w:jc w:val="both"/>
        <w:rPr>
          <w:rFonts w:ascii="Arial" w:hAnsi="Arial" w:cs="Arial"/>
          <w:b/>
          <w:sz w:val="18"/>
          <w:szCs w:val="18"/>
          <w:lang w:val="en-GB"/>
        </w:rPr>
      </w:pPr>
    </w:p>
    <w:p w14:paraId="7A3F4418" w14:textId="3D1FCB00" w:rsidR="00901197" w:rsidRPr="00AE18BA" w:rsidRDefault="007C6666" w:rsidP="009C1B45">
      <w:pPr>
        <w:spacing w:after="0" w:line="240" w:lineRule="auto"/>
        <w:rPr>
          <w:rFonts w:ascii="Arial" w:hAnsi="Arial" w:cs="Arial"/>
          <w:b/>
          <w:sz w:val="18"/>
          <w:szCs w:val="18"/>
          <w:lang w:val="en-GB"/>
        </w:rPr>
      </w:pPr>
      <w:r w:rsidRPr="00AE18BA">
        <w:rPr>
          <w:rFonts w:ascii="Arial" w:hAnsi="Arial" w:cs="Arial"/>
          <w:b/>
          <w:sz w:val="18"/>
          <w:szCs w:val="18"/>
          <w:lang w:val="en-GB"/>
        </w:rPr>
        <w:t xml:space="preserve">MAPPING OF </w:t>
      </w:r>
      <w:r w:rsidR="00901197" w:rsidRPr="00AE18BA">
        <w:rPr>
          <w:rFonts w:ascii="Arial" w:hAnsi="Arial" w:cs="Arial"/>
          <w:b/>
          <w:sz w:val="18"/>
          <w:szCs w:val="18"/>
          <w:lang w:val="en-GB"/>
        </w:rPr>
        <w:t>COURSE LEVEL LEARNING OUTCOMES (OBJECTIVES)</w:t>
      </w:r>
      <w:r w:rsidRPr="00AE18BA">
        <w:rPr>
          <w:rFonts w:ascii="Arial" w:hAnsi="Arial" w:cs="Arial"/>
          <w:b/>
          <w:sz w:val="18"/>
          <w:szCs w:val="18"/>
          <w:lang w:val="en-GB"/>
        </w:rPr>
        <w:t xml:space="preserve"> WITH </w:t>
      </w:r>
      <w:r w:rsidR="0073580A" w:rsidRPr="00AE18BA">
        <w:rPr>
          <w:rFonts w:ascii="Arial" w:hAnsi="Arial" w:cs="Arial"/>
          <w:b/>
          <w:sz w:val="18"/>
          <w:szCs w:val="18"/>
          <w:lang w:val="en-GB"/>
        </w:rPr>
        <w:t>DEGREE</w:t>
      </w:r>
      <w:r w:rsidR="001B338B" w:rsidRPr="00AE18BA">
        <w:rPr>
          <w:rFonts w:ascii="Arial" w:hAnsi="Arial" w:cs="Arial"/>
          <w:b/>
          <w:sz w:val="18"/>
          <w:szCs w:val="18"/>
          <w:lang w:val="en-GB"/>
        </w:rPr>
        <w:t xml:space="preserve"> LEVEL LEARNING </w:t>
      </w:r>
      <w:r w:rsidR="0073580A" w:rsidRPr="00AE18BA">
        <w:rPr>
          <w:rFonts w:ascii="Arial" w:hAnsi="Arial" w:cs="Arial"/>
          <w:b/>
          <w:sz w:val="18"/>
          <w:szCs w:val="18"/>
          <w:lang w:val="en-GB"/>
        </w:rPr>
        <w:t>OBJECTIVES</w:t>
      </w:r>
      <w:r w:rsidR="001B338B" w:rsidRPr="00AE18BA">
        <w:rPr>
          <w:rFonts w:ascii="Arial" w:hAnsi="Arial" w:cs="Arial"/>
          <w:b/>
          <w:sz w:val="18"/>
          <w:szCs w:val="18"/>
          <w:lang w:val="en-GB"/>
        </w:rPr>
        <w:t xml:space="preserve"> (See Annex)</w:t>
      </w:r>
      <w:r w:rsidR="00A41EFE" w:rsidRPr="00AE18BA">
        <w:rPr>
          <w:rFonts w:ascii="Arial" w:hAnsi="Arial" w:cs="Arial"/>
          <w:b/>
          <w:sz w:val="18"/>
          <w:szCs w:val="18"/>
          <w:lang w:val="en-GB"/>
        </w:rPr>
        <w:t>, ASSESMENT AND TEACHING METHODS</w:t>
      </w:r>
    </w:p>
    <w:p w14:paraId="755635A4" w14:textId="77777777" w:rsidR="002C6981" w:rsidRPr="00AE18BA" w:rsidRDefault="002C6981" w:rsidP="009C1B45">
      <w:pPr>
        <w:spacing w:after="0" w:line="240" w:lineRule="auto"/>
        <w:rPr>
          <w:rFonts w:ascii="Arial" w:hAnsi="Arial" w:cs="Arial"/>
          <w:b/>
          <w:sz w:val="18"/>
          <w:szCs w:val="18"/>
          <w:lang w:val="en-G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1189"/>
        <w:gridCol w:w="2226"/>
        <w:gridCol w:w="2044"/>
      </w:tblGrid>
      <w:tr w:rsidR="00AE18BA" w:rsidRPr="00AE18BA" w14:paraId="54B8549F" w14:textId="77777777" w:rsidTr="00930390">
        <w:trPr>
          <w:trHeight w:val="661"/>
        </w:trPr>
        <w:tc>
          <w:tcPr>
            <w:tcW w:w="2260" w:type="pct"/>
            <w:shd w:val="clear" w:color="auto" w:fill="auto"/>
          </w:tcPr>
          <w:p w14:paraId="0754BFCE" w14:textId="274B2BB6" w:rsidR="00C90874" w:rsidRPr="00AE18BA" w:rsidRDefault="00C90874" w:rsidP="00950DE7">
            <w:pPr>
              <w:pStyle w:val="Head"/>
              <w:spacing w:before="120" w:after="0"/>
              <w:jc w:val="left"/>
              <w:rPr>
                <w:rFonts w:ascii="Arial" w:hAnsi="Arial" w:cs="Arial"/>
                <w:sz w:val="18"/>
                <w:szCs w:val="18"/>
                <w:lang w:val="en-GB"/>
              </w:rPr>
            </w:pPr>
            <w:r w:rsidRPr="00AE18BA">
              <w:rPr>
                <w:rFonts w:ascii="Arial" w:hAnsi="Arial" w:cs="Arial"/>
                <w:sz w:val="18"/>
                <w:szCs w:val="18"/>
                <w:lang w:val="en-GB"/>
              </w:rPr>
              <w:t xml:space="preserve">Course level learning outcomes (objectives) </w:t>
            </w:r>
          </w:p>
        </w:tc>
        <w:tc>
          <w:tcPr>
            <w:tcW w:w="597" w:type="pct"/>
            <w:tcBorders>
              <w:top w:val="single" w:sz="4" w:space="0" w:color="000000"/>
              <w:left w:val="single" w:sz="4" w:space="0" w:color="000000"/>
              <w:bottom w:val="single" w:sz="4" w:space="0" w:color="000000"/>
              <w:right w:val="single" w:sz="4" w:space="0" w:color="000000"/>
            </w:tcBorders>
          </w:tcPr>
          <w:p w14:paraId="594EF29D" w14:textId="571B2A42" w:rsidR="00C90874" w:rsidRPr="00AE18BA" w:rsidRDefault="00C90874" w:rsidP="00950DE7">
            <w:pPr>
              <w:pStyle w:val="Head"/>
              <w:spacing w:before="120" w:after="0"/>
              <w:jc w:val="left"/>
              <w:rPr>
                <w:rFonts w:ascii="Arial" w:hAnsi="Arial" w:cs="Arial"/>
                <w:sz w:val="18"/>
                <w:szCs w:val="18"/>
                <w:lang w:val="en-GB"/>
              </w:rPr>
            </w:pPr>
            <w:r w:rsidRPr="00AE18BA">
              <w:rPr>
                <w:rFonts w:ascii="Arial" w:hAnsi="Arial" w:cs="Arial"/>
                <w:sz w:val="18"/>
                <w:szCs w:val="18"/>
                <w:lang w:val="en-GB" w:eastAsia="lt-LT"/>
              </w:rPr>
              <w:t xml:space="preserve">Degree level learning objectives (Number of LO) </w:t>
            </w:r>
          </w:p>
        </w:tc>
        <w:tc>
          <w:tcPr>
            <w:tcW w:w="1117" w:type="pct"/>
          </w:tcPr>
          <w:p w14:paraId="39C4351C" w14:textId="080B7068" w:rsidR="00C90874" w:rsidRPr="00AE18BA" w:rsidRDefault="00C90874" w:rsidP="00950DE7">
            <w:pPr>
              <w:pStyle w:val="Head"/>
              <w:spacing w:before="120" w:after="0"/>
              <w:rPr>
                <w:rFonts w:ascii="Arial" w:hAnsi="Arial" w:cs="Arial"/>
                <w:sz w:val="18"/>
                <w:szCs w:val="18"/>
                <w:lang w:val="en-GB"/>
              </w:rPr>
            </w:pPr>
            <w:r w:rsidRPr="00AE18BA">
              <w:rPr>
                <w:rFonts w:ascii="Arial" w:hAnsi="Arial" w:cs="Arial"/>
                <w:sz w:val="18"/>
                <w:szCs w:val="18"/>
                <w:lang w:val="en-GB"/>
              </w:rPr>
              <w:t>Assessment methods</w:t>
            </w:r>
          </w:p>
        </w:tc>
        <w:tc>
          <w:tcPr>
            <w:tcW w:w="1026" w:type="pct"/>
            <w:shd w:val="clear" w:color="auto" w:fill="auto"/>
          </w:tcPr>
          <w:p w14:paraId="44BE5464" w14:textId="511F531C" w:rsidR="00C90874" w:rsidRPr="00AE18BA" w:rsidRDefault="00C90874" w:rsidP="00950DE7">
            <w:pPr>
              <w:pStyle w:val="Head"/>
              <w:spacing w:before="120" w:after="0"/>
              <w:rPr>
                <w:rFonts w:ascii="Arial" w:hAnsi="Arial" w:cs="Arial"/>
                <w:sz w:val="18"/>
                <w:szCs w:val="18"/>
                <w:lang w:val="en-GB"/>
              </w:rPr>
            </w:pPr>
            <w:r w:rsidRPr="00AE18BA">
              <w:rPr>
                <w:rFonts w:ascii="Arial" w:hAnsi="Arial" w:cs="Arial"/>
                <w:sz w:val="18"/>
                <w:szCs w:val="18"/>
                <w:lang w:val="en-GB"/>
              </w:rPr>
              <w:t>Teaching methods</w:t>
            </w:r>
          </w:p>
        </w:tc>
      </w:tr>
      <w:tr w:rsidR="00AE18BA" w:rsidRPr="00AE18BA" w14:paraId="6F7EF77F" w14:textId="77777777" w:rsidTr="00930390">
        <w:trPr>
          <w:trHeight w:val="414"/>
        </w:trPr>
        <w:tc>
          <w:tcPr>
            <w:tcW w:w="2260" w:type="pct"/>
            <w:shd w:val="clear" w:color="auto" w:fill="auto"/>
          </w:tcPr>
          <w:p w14:paraId="3E933EDD" w14:textId="72D14A8F"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CLO1. Explain financial system elements and their activities and functions via systemic approach</w:t>
            </w:r>
          </w:p>
        </w:tc>
        <w:tc>
          <w:tcPr>
            <w:tcW w:w="597" w:type="pct"/>
            <w:shd w:val="clear" w:color="auto" w:fill="auto"/>
          </w:tcPr>
          <w:p w14:paraId="31DF7BBA" w14:textId="08646EEC" w:rsidR="00C90874" w:rsidRPr="00930390" w:rsidRDefault="00930390" w:rsidP="004B75E5">
            <w:pPr>
              <w:widowControl w:val="0"/>
              <w:spacing w:before="120" w:after="0"/>
              <w:rPr>
                <w:rFonts w:ascii="Arial" w:hAnsi="Arial" w:cs="Arial"/>
                <w:sz w:val="18"/>
                <w:szCs w:val="18"/>
                <w:lang w:val="en-GB"/>
              </w:rPr>
            </w:pPr>
            <w:r w:rsidRPr="00AE18BA">
              <w:rPr>
                <w:rFonts w:ascii="Arial" w:hAnsi="Arial" w:cs="Arial"/>
                <w:sz w:val="18"/>
                <w:szCs w:val="18"/>
                <w:lang w:val="en-GB"/>
              </w:rPr>
              <w:t>BLO1.1</w:t>
            </w:r>
            <w:r w:rsidRPr="00AE18BA">
              <w:rPr>
                <w:rFonts w:ascii="Arial" w:hAnsi="Arial" w:cs="Arial"/>
                <w:sz w:val="18"/>
                <w:szCs w:val="18"/>
                <w:lang w:val="en-GB"/>
              </w:rPr>
              <w:br/>
              <w:t>BLO1.2</w:t>
            </w:r>
          </w:p>
        </w:tc>
        <w:tc>
          <w:tcPr>
            <w:tcW w:w="1117" w:type="pct"/>
          </w:tcPr>
          <w:p w14:paraId="387A662B" w14:textId="3832E865"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Mid-term</w:t>
            </w:r>
          </w:p>
        </w:tc>
        <w:tc>
          <w:tcPr>
            <w:tcW w:w="1026" w:type="pct"/>
            <w:shd w:val="clear" w:color="auto" w:fill="auto"/>
          </w:tcPr>
          <w:p w14:paraId="659A676F" w14:textId="66976A2A"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Lectures, seminars</w:t>
            </w:r>
          </w:p>
        </w:tc>
      </w:tr>
      <w:tr w:rsidR="00AE18BA" w:rsidRPr="00AE18BA" w14:paraId="452B344C" w14:textId="77777777" w:rsidTr="00930390">
        <w:trPr>
          <w:trHeight w:val="414"/>
        </w:trPr>
        <w:tc>
          <w:tcPr>
            <w:tcW w:w="2260" w:type="pct"/>
            <w:shd w:val="clear" w:color="auto" w:fill="auto"/>
          </w:tcPr>
          <w:p w14:paraId="74E9ABBC" w14:textId="74DC8F2D"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CLO2. Explain and analyse saving and investing, financial assets, interest rate concepts and their importance in financial market</w:t>
            </w:r>
          </w:p>
        </w:tc>
        <w:tc>
          <w:tcPr>
            <w:tcW w:w="597" w:type="pct"/>
            <w:shd w:val="clear" w:color="auto" w:fill="auto"/>
          </w:tcPr>
          <w:p w14:paraId="436E3B04" w14:textId="6D203A2B" w:rsidR="00C90874" w:rsidRPr="00AE18BA" w:rsidRDefault="00930390" w:rsidP="00950DE7">
            <w:pPr>
              <w:widowControl w:val="0"/>
              <w:spacing w:before="120" w:after="0"/>
              <w:rPr>
                <w:rFonts w:ascii="Arial" w:hAnsi="Arial" w:cs="Arial"/>
                <w:sz w:val="18"/>
                <w:szCs w:val="18"/>
                <w:lang w:val="en-GB"/>
              </w:rPr>
            </w:pPr>
            <w:r w:rsidRPr="00AE18BA">
              <w:rPr>
                <w:rFonts w:ascii="Arial" w:hAnsi="Arial" w:cs="Arial"/>
                <w:sz w:val="18"/>
                <w:szCs w:val="18"/>
                <w:lang w:val="en-GB"/>
              </w:rPr>
              <w:t>BLO1.1</w:t>
            </w:r>
            <w:r w:rsidRPr="00AE18BA">
              <w:rPr>
                <w:rFonts w:ascii="Arial" w:hAnsi="Arial" w:cs="Arial"/>
                <w:sz w:val="18"/>
                <w:szCs w:val="18"/>
                <w:lang w:val="en-GB"/>
              </w:rPr>
              <w:br/>
              <w:t>BLO1.2</w:t>
            </w:r>
          </w:p>
        </w:tc>
        <w:tc>
          <w:tcPr>
            <w:tcW w:w="1117" w:type="pct"/>
          </w:tcPr>
          <w:p w14:paraId="1D7FB77B" w14:textId="7EE1C512"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Mid-term, final exam, group works</w:t>
            </w:r>
          </w:p>
        </w:tc>
        <w:tc>
          <w:tcPr>
            <w:tcW w:w="1026" w:type="pct"/>
            <w:shd w:val="clear" w:color="auto" w:fill="auto"/>
          </w:tcPr>
          <w:p w14:paraId="76DADBB2" w14:textId="2DC3E9B3"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Lectures, seminars</w:t>
            </w:r>
          </w:p>
        </w:tc>
      </w:tr>
      <w:tr w:rsidR="00AE18BA" w:rsidRPr="00AE18BA" w14:paraId="00865608" w14:textId="77777777" w:rsidTr="00930390">
        <w:trPr>
          <w:trHeight w:val="414"/>
        </w:trPr>
        <w:tc>
          <w:tcPr>
            <w:tcW w:w="2260" w:type="pct"/>
            <w:shd w:val="clear" w:color="auto" w:fill="auto"/>
          </w:tcPr>
          <w:p w14:paraId="0E09AA23" w14:textId="4429CD9A"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CLO</w:t>
            </w:r>
            <w:r w:rsidR="00930390">
              <w:rPr>
                <w:rFonts w:ascii="Arial" w:hAnsi="Arial" w:cs="Arial"/>
                <w:sz w:val="18"/>
                <w:szCs w:val="18"/>
                <w:lang w:val="en-GB"/>
              </w:rPr>
              <w:t>3</w:t>
            </w:r>
            <w:r w:rsidRPr="00AE18BA">
              <w:rPr>
                <w:rFonts w:ascii="Arial" w:hAnsi="Arial" w:cs="Arial"/>
                <w:sz w:val="18"/>
                <w:szCs w:val="18"/>
                <w:lang w:val="en-GB"/>
              </w:rPr>
              <w:t>. Analy</w:t>
            </w:r>
            <w:r w:rsidR="00930390">
              <w:rPr>
                <w:rFonts w:ascii="Arial" w:hAnsi="Arial" w:cs="Arial"/>
                <w:sz w:val="18"/>
                <w:szCs w:val="18"/>
                <w:lang w:val="en-GB"/>
              </w:rPr>
              <w:t>s</w:t>
            </w:r>
            <w:r w:rsidRPr="00AE18BA">
              <w:rPr>
                <w:rFonts w:ascii="Arial" w:hAnsi="Arial" w:cs="Arial"/>
                <w:sz w:val="18"/>
                <w:szCs w:val="18"/>
                <w:lang w:val="en-GB"/>
              </w:rPr>
              <w:t>e goals of the firm and role of the financial manager in financial decision making</w:t>
            </w:r>
          </w:p>
        </w:tc>
        <w:tc>
          <w:tcPr>
            <w:tcW w:w="597" w:type="pct"/>
            <w:shd w:val="clear" w:color="auto" w:fill="auto"/>
          </w:tcPr>
          <w:p w14:paraId="23D0C799" w14:textId="268F93A7"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BLO1.1</w:t>
            </w:r>
            <w:r w:rsidRPr="00AE18BA">
              <w:rPr>
                <w:rFonts w:ascii="Arial" w:hAnsi="Arial" w:cs="Arial"/>
                <w:sz w:val="18"/>
                <w:szCs w:val="18"/>
                <w:lang w:val="en-GB"/>
              </w:rPr>
              <w:br/>
              <w:t>BLO1.2</w:t>
            </w:r>
          </w:p>
        </w:tc>
        <w:tc>
          <w:tcPr>
            <w:tcW w:w="1117" w:type="pct"/>
          </w:tcPr>
          <w:p w14:paraId="4711F809" w14:textId="0AE65B1A"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Mid-term, final exam, group works</w:t>
            </w:r>
          </w:p>
        </w:tc>
        <w:tc>
          <w:tcPr>
            <w:tcW w:w="1026" w:type="pct"/>
            <w:shd w:val="clear" w:color="auto" w:fill="auto"/>
          </w:tcPr>
          <w:p w14:paraId="1B860BFB" w14:textId="311C21ED"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Lectures, seminars</w:t>
            </w:r>
          </w:p>
        </w:tc>
      </w:tr>
      <w:tr w:rsidR="00AE18BA" w:rsidRPr="00AE18BA" w14:paraId="6EC7A53F" w14:textId="77777777" w:rsidTr="00930390">
        <w:trPr>
          <w:trHeight w:val="414"/>
        </w:trPr>
        <w:tc>
          <w:tcPr>
            <w:tcW w:w="2260" w:type="pct"/>
            <w:shd w:val="clear" w:color="auto" w:fill="auto"/>
          </w:tcPr>
          <w:p w14:paraId="3C9F2D13" w14:textId="30ADA926"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CLO</w:t>
            </w:r>
            <w:r w:rsidR="00930390">
              <w:rPr>
                <w:rFonts w:ascii="Arial" w:hAnsi="Arial" w:cs="Arial"/>
                <w:sz w:val="18"/>
                <w:szCs w:val="18"/>
                <w:lang w:val="en-GB"/>
              </w:rPr>
              <w:t>4</w:t>
            </w:r>
            <w:r w:rsidRPr="00AE18BA">
              <w:rPr>
                <w:rFonts w:ascii="Arial" w:hAnsi="Arial" w:cs="Arial"/>
                <w:sz w:val="18"/>
                <w:szCs w:val="18"/>
                <w:lang w:val="en-GB"/>
              </w:rPr>
              <w:t xml:space="preserve">. Prepare and explain financial statements: Balance sheet, Income statement, Cash flow statement. </w:t>
            </w:r>
            <w:r w:rsidR="005C7E27">
              <w:rPr>
                <w:rFonts w:ascii="Arial" w:hAnsi="Arial" w:cs="Arial"/>
                <w:sz w:val="18"/>
                <w:szCs w:val="18"/>
                <w:lang w:val="en-GB"/>
              </w:rPr>
              <w:t>Prepare a business plan for the start-up idea</w:t>
            </w:r>
          </w:p>
        </w:tc>
        <w:tc>
          <w:tcPr>
            <w:tcW w:w="597" w:type="pct"/>
            <w:shd w:val="clear" w:color="auto" w:fill="auto"/>
          </w:tcPr>
          <w:p w14:paraId="41910646" w14:textId="240673A7" w:rsidR="00C90874" w:rsidRPr="00AE18BA" w:rsidRDefault="00930390" w:rsidP="00950DE7">
            <w:pPr>
              <w:widowControl w:val="0"/>
              <w:spacing w:before="120" w:after="0"/>
              <w:rPr>
                <w:rFonts w:ascii="Arial" w:hAnsi="Arial" w:cs="Arial"/>
                <w:sz w:val="18"/>
                <w:szCs w:val="18"/>
                <w:lang w:val="en-GB"/>
              </w:rPr>
            </w:pPr>
            <w:r w:rsidRPr="00AE18BA">
              <w:rPr>
                <w:rFonts w:ascii="Arial" w:hAnsi="Arial" w:cs="Arial"/>
                <w:sz w:val="18"/>
                <w:szCs w:val="18"/>
                <w:lang w:val="en-GB"/>
              </w:rPr>
              <w:t>BLO1.1</w:t>
            </w:r>
            <w:r w:rsidRPr="00AE18BA">
              <w:rPr>
                <w:rFonts w:ascii="Arial" w:hAnsi="Arial" w:cs="Arial"/>
                <w:sz w:val="18"/>
                <w:szCs w:val="18"/>
                <w:lang w:val="en-GB"/>
              </w:rPr>
              <w:br/>
              <w:t>BLO1.2</w:t>
            </w:r>
          </w:p>
        </w:tc>
        <w:tc>
          <w:tcPr>
            <w:tcW w:w="1117" w:type="pct"/>
          </w:tcPr>
          <w:p w14:paraId="238C4805" w14:textId="26BAFCF5" w:rsidR="00C90874" w:rsidRPr="00AE18BA" w:rsidRDefault="00930390" w:rsidP="00950DE7">
            <w:pPr>
              <w:widowControl w:val="0"/>
              <w:spacing w:before="120" w:after="0"/>
              <w:rPr>
                <w:rFonts w:ascii="Arial" w:hAnsi="Arial" w:cs="Arial"/>
                <w:sz w:val="18"/>
                <w:szCs w:val="18"/>
                <w:lang w:val="en-GB"/>
              </w:rPr>
            </w:pPr>
            <w:r>
              <w:rPr>
                <w:rFonts w:ascii="Arial" w:hAnsi="Arial" w:cs="Arial"/>
                <w:sz w:val="18"/>
                <w:szCs w:val="18"/>
                <w:lang w:val="en-GB"/>
              </w:rPr>
              <w:t>Mid-term</w:t>
            </w:r>
            <w:r w:rsidR="00C90874" w:rsidRPr="00AE18BA">
              <w:rPr>
                <w:rFonts w:ascii="Arial" w:hAnsi="Arial" w:cs="Arial"/>
                <w:sz w:val="18"/>
                <w:szCs w:val="18"/>
                <w:lang w:val="en-GB"/>
              </w:rPr>
              <w:t>, group works</w:t>
            </w:r>
          </w:p>
        </w:tc>
        <w:tc>
          <w:tcPr>
            <w:tcW w:w="1026" w:type="pct"/>
            <w:shd w:val="clear" w:color="auto" w:fill="auto"/>
          </w:tcPr>
          <w:p w14:paraId="73AA7E99" w14:textId="2BFFBE2F"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Lectures, seminars</w:t>
            </w:r>
          </w:p>
        </w:tc>
      </w:tr>
      <w:tr w:rsidR="00930390" w:rsidRPr="00AE18BA" w14:paraId="30C7F335" w14:textId="77777777" w:rsidTr="00930390">
        <w:trPr>
          <w:trHeight w:val="414"/>
        </w:trPr>
        <w:tc>
          <w:tcPr>
            <w:tcW w:w="2260" w:type="pct"/>
            <w:shd w:val="clear" w:color="auto" w:fill="auto"/>
          </w:tcPr>
          <w:p w14:paraId="774FBBD0" w14:textId="12354626"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CLO</w:t>
            </w:r>
            <w:r w:rsidR="008B7648">
              <w:rPr>
                <w:rFonts w:ascii="Arial" w:hAnsi="Arial" w:cs="Arial"/>
                <w:sz w:val="18"/>
                <w:szCs w:val="18"/>
                <w:lang w:val="en-GB"/>
              </w:rPr>
              <w:t>5</w:t>
            </w:r>
            <w:r w:rsidRPr="00AE18BA">
              <w:rPr>
                <w:rFonts w:ascii="Arial" w:hAnsi="Arial" w:cs="Arial"/>
                <w:sz w:val="18"/>
                <w:szCs w:val="18"/>
                <w:lang w:val="en-GB"/>
              </w:rPr>
              <w:t xml:space="preserve">. </w:t>
            </w:r>
            <w:r w:rsidR="008B7648">
              <w:rPr>
                <w:rFonts w:ascii="Arial" w:hAnsi="Arial" w:cs="Arial"/>
                <w:sz w:val="18"/>
                <w:szCs w:val="18"/>
                <w:lang w:val="en-GB"/>
              </w:rPr>
              <w:t xml:space="preserve">Critically </w:t>
            </w:r>
            <w:r w:rsidR="00D200BA">
              <w:rPr>
                <w:rFonts w:ascii="Arial" w:hAnsi="Arial" w:cs="Arial"/>
                <w:sz w:val="18"/>
                <w:szCs w:val="18"/>
                <w:lang w:val="en-GB"/>
              </w:rPr>
              <w:t>comment on financial activities of firms from ethical point of view</w:t>
            </w:r>
          </w:p>
        </w:tc>
        <w:tc>
          <w:tcPr>
            <w:tcW w:w="597" w:type="pct"/>
            <w:shd w:val="clear" w:color="auto" w:fill="auto"/>
          </w:tcPr>
          <w:p w14:paraId="48E5172B" w14:textId="42E9F26F"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BLO</w:t>
            </w:r>
            <w:r w:rsidR="00815A31">
              <w:rPr>
                <w:rFonts w:ascii="Arial" w:hAnsi="Arial" w:cs="Arial"/>
                <w:sz w:val="18"/>
                <w:szCs w:val="18"/>
                <w:lang w:val="en-GB"/>
              </w:rPr>
              <w:t>2</w:t>
            </w:r>
            <w:r w:rsidRPr="00AE18BA">
              <w:rPr>
                <w:rFonts w:ascii="Arial" w:hAnsi="Arial" w:cs="Arial"/>
                <w:sz w:val="18"/>
                <w:szCs w:val="18"/>
                <w:lang w:val="en-GB"/>
              </w:rPr>
              <w:t>.1</w:t>
            </w:r>
          </w:p>
        </w:tc>
        <w:tc>
          <w:tcPr>
            <w:tcW w:w="1117" w:type="pct"/>
          </w:tcPr>
          <w:p w14:paraId="558449E2" w14:textId="2AE16FEB"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Final exam</w:t>
            </w:r>
          </w:p>
        </w:tc>
        <w:tc>
          <w:tcPr>
            <w:tcW w:w="1026" w:type="pct"/>
            <w:shd w:val="clear" w:color="auto" w:fill="auto"/>
          </w:tcPr>
          <w:p w14:paraId="4F134196" w14:textId="047B2CD5" w:rsidR="00C90874" w:rsidRPr="00AE18BA" w:rsidRDefault="00C90874" w:rsidP="00950DE7">
            <w:pPr>
              <w:widowControl w:val="0"/>
              <w:spacing w:before="120" w:after="0"/>
              <w:rPr>
                <w:rFonts w:ascii="Arial" w:hAnsi="Arial" w:cs="Arial"/>
                <w:sz w:val="18"/>
                <w:szCs w:val="18"/>
                <w:lang w:val="en-GB"/>
              </w:rPr>
            </w:pPr>
            <w:r w:rsidRPr="00AE18BA">
              <w:rPr>
                <w:rFonts w:ascii="Arial" w:hAnsi="Arial" w:cs="Arial"/>
                <w:sz w:val="18"/>
                <w:szCs w:val="18"/>
                <w:lang w:val="en-GB"/>
              </w:rPr>
              <w:t>Lectures, seminars</w:t>
            </w:r>
          </w:p>
        </w:tc>
      </w:tr>
      <w:tr w:rsidR="005C7E27" w:rsidRPr="00AE18BA" w14:paraId="6BA660A2" w14:textId="77777777" w:rsidTr="00930390">
        <w:trPr>
          <w:trHeight w:val="414"/>
        </w:trPr>
        <w:tc>
          <w:tcPr>
            <w:tcW w:w="2260" w:type="pct"/>
            <w:shd w:val="clear" w:color="auto" w:fill="auto"/>
          </w:tcPr>
          <w:p w14:paraId="18761992" w14:textId="4703FCCB" w:rsidR="005C7E27" w:rsidRPr="00AE18BA" w:rsidRDefault="005C7E27" w:rsidP="005C7E27">
            <w:pPr>
              <w:widowControl w:val="0"/>
              <w:spacing w:before="120" w:after="0"/>
              <w:rPr>
                <w:rFonts w:ascii="Arial" w:hAnsi="Arial" w:cs="Arial"/>
                <w:sz w:val="18"/>
                <w:szCs w:val="18"/>
                <w:lang w:val="en-GB"/>
              </w:rPr>
            </w:pPr>
            <w:r>
              <w:rPr>
                <w:rFonts w:ascii="Arial" w:hAnsi="Arial" w:cs="Arial"/>
                <w:sz w:val="18"/>
                <w:szCs w:val="18"/>
                <w:lang w:val="en-GB"/>
              </w:rPr>
              <w:t xml:space="preserve">CLO6. Explain </w:t>
            </w:r>
            <w:r w:rsidR="00B46CE4">
              <w:rPr>
                <w:rFonts w:ascii="Arial" w:hAnsi="Arial" w:cs="Arial"/>
                <w:sz w:val="18"/>
                <w:szCs w:val="18"/>
                <w:lang w:val="en-GB"/>
              </w:rPr>
              <w:t>finance challenges faced by start-ups. Understand f</w:t>
            </w:r>
            <w:r>
              <w:rPr>
                <w:rFonts w:ascii="Arial" w:hAnsi="Arial" w:cs="Arial"/>
                <w:sz w:val="18"/>
                <w:szCs w:val="18"/>
                <w:lang w:val="en-GB"/>
              </w:rPr>
              <w:t>unding alternatives for start-ups; their advantages and drawbacks</w:t>
            </w:r>
            <w:r w:rsidR="00B46CE4">
              <w:rPr>
                <w:rFonts w:ascii="Arial" w:hAnsi="Arial" w:cs="Arial"/>
                <w:sz w:val="18"/>
                <w:szCs w:val="18"/>
                <w:lang w:val="en-GB"/>
              </w:rPr>
              <w:t xml:space="preserve">. </w:t>
            </w:r>
            <w:r w:rsidR="00311D1A">
              <w:rPr>
                <w:rFonts w:ascii="Arial" w:hAnsi="Arial" w:cs="Arial"/>
                <w:sz w:val="18"/>
                <w:szCs w:val="18"/>
                <w:lang w:val="en-GB"/>
              </w:rPr>
              <w:t xml:space="preserve">Comprehend </w:t>
            </w:r>
            <w:r w:rsidR="009A45DA">
              <w:rPr>
                <w:rFonts w:ascii="Arial" w:hAnsi="Arial" w:cs="Arial"/>
                <w:sz w:val="18"/>
                <w:szCs w:val="18"/>
                <w:lang w:val="en-GB"/>
              </w:rPr>
              <w:t>the capital raising process</w:t>
            </w:r>
          </w:p>
        </w:tc>
        <w:tc>
          <w:tcPr>
            <w:tcW w:w="597" w:type="pct"/>
            <w:shd w:val="clear" w:color="auto" w:fill="auto"/>
          </w:tcPr>
          <w:p w14:paraId="05BFA59F" w14:textId="2E893302" w:rsidR="005C7E27" w:rsidRPr="00AE18BA" w:rsidRDefault="005C7E27" w:rsidP="005C7E27">
            <w:pPr>
              <w:widowControl w:val="0"/>
              <w:spacing w:before="120" w:after="0"/>
              <w:rPr>
                <w:rFonts w:ascii="Arial" w:hAnsi="Arial" w:cs="Arial"/>
                <w:sz w:val="18"/>
                <w:szCs w:val="18"/>
                <w:lang w:val="en-GB"/>
              </w:rPr>
            </w:pPr>
            <w:r w:rsidRPr="00AE18BA">
              <w:rPr>
                <w:rFonts w:ascii="Arial" w:hAnsi="Arial" w:cs="Arial"/>
                <w:sz w:val="18"/>
                <w:szCs w:val="18"/>
                <w:lang w:val="en-GB"/>
              </w:rPr>
              <w:t>BLO1.1</w:t>
            </w:r>
            <w:r w:rsidRPr="00AE18BA">
              <w:rPr>
                <w:rFonts w:ascii="Arial" w:hAnsi="Arial" w:cs="Arial"/>
                <w:sz w:val="18"/>
                <w:szCs w:val="18"/>
                <w:lang w:val="en-GB"/>
              </w:rPr>
              <w:br/>
              <w:t>BLO1.2</w:t>
            </w:r>
          </w:p>
        </w:tc>
        <w:tc>
          <w:tcPr>
            <w:tcW w:w="1117" w:type="pct"/>
          </w:tcPr>
          <w:p w14:paraId="2441855A" w14:textId="1631D503" w:rsidR="005C7E27" w:rsidRPr="00AE18BA" w:rsidRDefault="001F0455" w:rsidP="005C7E27">
            <w:pPr>
              <w:widowControl w:val="0"/>
              <w:spacing w:before="120" w:after="0"/>
              <w:rPr>
                <w:rFonts w:ascii="Arial" w:hAnsi="Arial" w:cs="Arial"/>
                <w:sz w:val="18"/>
                <w:szCs w:val="18"/>
                <w:lang w:val="en-GB"/>
              </w:rPr>
            </w:pPr>
            <w:r>
              <w:rPr>
                <w:rFonts w:ascii="Arial" w:hAnsi="Arial" w:cs="Arial"/>
                <w:sz w:val="18"/>
                <w:szCs w:val="18"/>
                <w:lang w:val="en-GB"/>
              </w:rPr>
              <w:t>F</w:t>
            </w:r>
            <w:r w:rsidR="005C7E27" w:rsidRPr="00AE18BA">
              <w:rPr>
                <w:rFonts w:ascii="Arial" w:hAnsi="Arial" w:cs="Arial"/>
                <w:sz w:val="18"/>
                <w:szCs w:val="18"/>
                <w:lang w:val="en-GB"/>
              </w:rPr>
              <w:t>inal exam, group works</w:t>
            </w:r>
          </w:p>
        </w:tc>
        <w:tc>
          <w:tcPr>
            <w:tcW w:w="1026" w:type="pct"/>
            <w:shd w:val="clear" w:color="auto" w:fill="auto"/>
          </w:tcPr>
          <w:p w14:paraId="00A59734" w14:textId="750BDDCB" w:rsidR="005C7E27" w:rsidRPr="00AE18BA" w:rsidRDefault="005C7E27" w:rsidP="005C7E27">
            <w:pPr>
              <w:widowControl w:val="0"/>
              <w:spacing w:before="120" w:after="0"/>
              <w:rPr>
                <w:rFonts w:ascii="Arial" w:hAnsi="Arial" w:cs="Arial"/>
                <w:sz w:val="18"/>
                <w:szCs w:val="18"/>
                <w:lang w:val="en-GB"/>
              </w:rPr>
            </w:pPr>
            <w:r w:rsidRPr="00AE18BA">
              <w:rPr>
                <w:rFonts w:ascii="Arial" w:hAnsi="Arial" w:cs="Arial"/>
                <w:sz w:val="18"/>
                <w:szCs w:val="18"/>
                <w:lang w:val="en-GB"/>
              </w:rPr>
              <w:t>Lectures, seminars</w:t>
            </w:r>
            <w:r>
              <w:rPr>
                <w:rFonts w:ascii="Arial" w:hAnsi="Arial" w:cs="Arial"/>
                <w:sz w:val="18"/>
                <w:szCs w:val="18"/>
                <w:lang w:val="en-GB"/>
              </w:rPr>
              <w:t xml:space="preserve"> (guest speaker)</w:t>
            </w:r>
          </w:p>
        </w:tc>
      </w:tr>
    </w:tbl>
    <w:p w14:paraId="019EA798" w14:textId="73FA1EF1" w:rsidR="008B7648" w:rsidRDefault="008B7648" w:rsidP="001667AE">
      <w:pPr>
        <w:spacing w:after="0" w:line="240" w:lineRule="auto"/>
        <w:jc w:val="both"/>
        <w:rPr>
          <w:rFonts w:ascii="Arial" w:hAnsi="Arial" w:cs="Arial"/>
          <w:sz w:val="18"/>
          <w:szCs w:val="18"/>
          <w:lang w:val="en-GB"/>
        </w:rPr>
      </w:pPr>
    </w:p>
    <w:p w14:paraId="5D820759" w14:textId="113EEAA7" w:rsidR="008B7648" w:rsidRDefault="008B7648">
      <w:pPr>
        <w:spacing w:after="0" w:line="240" w:lineRule="auto"/>
        <w:rPr>
          <w:rFonts w:ascii="Arial" w:hAnsi="Arial" w:cs="Arial"/>
          <w:sz w:val="18"/>
          <w:szCs w:val="18"/>
          <w:lang w:val="en-GB"/>
        </w:rPr>
      </w:pPr>
    </w:p>
    <w:p w14:paraId="3EF9BBD9" w14:textId="3E168950" w:rsidR="001902BE" w:rsidRPr="00AE18BA" w:rsidRDefault="00B259CF" w:rsidP="001667AE">
      <w:pPr>
        <w:spacing w:after="0" w:line="240" w:lineRule="auto"/>
        <w:jc w:val="both"/>
        <w:rPr>
          <w:rFonts w:ascii="Arial" w:hAnsi="Arial" w:cs="Arial"/>
          <w:b/>
          <w:sz w:val="18"/>
          <w:szCs w:val="18"/>
          <w:lang w:val="en-GB"/>
        </w:rPr>
      </w:pPr>
      <w:r w:rsidRPr="00AE18BA">
        <w:rPr>
          <w:rFonts w:ascii="Arial" w:hAnsi="Arial" w:cs="Arial"/>
          <w:b/>
          <w:sz w:val="18"/>
          <w:szCs w:val="18"/>
          <w:lang w:val="en-GB"/>
        </w:rPr>
        <w:t>ACADEMIC HONESTY AND INTEGRITY</w:t>
      </w:r>
    </w:p>
    <w:p w14:paraId="0C06592E" w14:textId="07F1BD37" w:rsidR="009D4C19" w:rsidRPr="00AE18BA" w:rsidRDefault="009D4C19" w:rsidP="00E43407">
      <w:pPr>
        <w:spacing w:after="0" w:line="240" w:lineRule="auto"/>
        <w:jc w:val="both"/>
        <w:rPr>
          <w:rFonts w:ascii="Arial" w:hAnsi="Arial" w:cs="Arial"/>
          <w:sz w:val="18"/>
          <w:szCs w:val="18"/>
          <w:lang w:val="en-GB"/>
        </w:rPr>
      </w:pPr>
    </w:p>
    <w:p w14:paraId="5FF4913D" w14:textId="4F99CC6F" w:rsidR="00114104" w:rsidRPr="00AE18BA" w:rsidRDefault="004B75E5" w:rsidP="00E43407">
      <w:pPr>
        <w:spacing w:after="0" w:line="240" w:lineRule="auto"/>
        <w:jc w:val="both"/>
        <w:rPr>
          <w:rFonts w:ascii="Arial" w:hAnsi="Arial" w:cs="Arial"/>
          <w:sz w:val="18"/>
          <w:szCs w:val="18"/>
          <w:lang w:val="en-GB"/>
        </w:rPr>
      </w:pPr>
      <w:r w:rsidRPr="00AE18BA">
        <w:rPr>
          <w:rFonts w:ascii="Arial" w:hAnsi="Arial" w:cs="Arial"/>
          <w:sz w:val="18"/>
          <w:szCs w:val="18"/>
          <w:lang w:val="en-GB"/>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DE78A67" w14:textId="77777777" w:rsidR="00114104" w:rsidRPr="00AE18BA" w:rsidRDefault="00114104" w:rsidP="00E43407">
      <w:pPr>
        <w:spacing w:after="0" w:line="240" w:lineRule="auto"/>
        <w:jc w:val="both"/>
        <w:rPr>
          <w:rFonts w:ascii="Arial" w:hAnsi="Arial" w:cs="Arial"/>
          <w:sz w:val="18"/>
          <w:szCs w:val="18"/>
          <w:lang w:val="en-GB"/>
        </w:rPr>
      </w:pPr>
    </w:p>
    <w:p w14:paraId="482FC882" w14:textId="7C73D539" w:rsidR="00B259CF" w:rsidRPr="00FD3BC6" w:rsidRDefault="00B259CF" w:rsidP="00E43407">
      <w:pPr>
        <w:spacing w:after="0" w:line="240" w:lineRule="auto"/>
        <w:jc w:val="both"/>
        <w:rPr>
          <w:rFonts w:ascii="Arial" w:hAnsi="Arial" w:cs="Arial"/>
          <w:b/>
          <w:sz w:val="18"/>
          <w:szCs w:val="18"/>
          <w:lang w:val="lt-LT"/>
        </w:rPr>
      </w:pPr>
      <w:r w:rsidRPr="00AE18BA">
        <w:rPr>
          <w:rFonts w:ascii="Arial" w:hAnsi="Arial" w:cs="Arial"/>
          <w:b/>
          <w:sz w:val="18"/>
          <w:szCs w:val="18"/>
          <w:lang w:val="en-GB"/>
        </w:rPr>
        <w:t>COURSE OUTLINE</w:t>
      </w:r>
    </w:p>
    <w:p w14:paraId="60A7D1B1" w14:textId="77777777" w:rsidR="00B259CF" w:rsidRPr="00AE18BA" w:rsidRDefault="00B259CF" w:rsidP="00E43407">
      <w:pPr>
        <w:spacing w:after="0" w:line="240" w:lineRule="auto"/>
        <w:jc w:val="both"/>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66"/>
        <w:gridCol w:w="1148"/>
        <w:gridCol w:w="2367"/>
        <w:gridCol w:w="2781"/>
      </w:tblGrid>
      <w:tr w:rsidR="00082432" w:rsidRPr="00AE18BA" w14:paraId="5BB3D477" w14:textId="1591F8FB" w:rsidTr="00082432">
        <w:trPr>
          <w:trHeight w:val="514"/>
        </w:trPr>
        <w:tc>
          <w:tcPr>
            <w:tcW w:w="1840" w:type="pct"/>
            <w:shd w:val="clear" w:color="auto" w:fill="auto"/>
            <w:tcMar>
              <w:top w:w="14" w:type="dxa"/>
              <w:left w:w="115" w:type="dxa"/>
              <w:bottom w:w="14" w:type="dxa"/>
              <w:right w:w="115" w:type="dxa"/>
            </w:tcMar>
            <w:vAlign w:val="center"/>
          </w:tcPr>
          <w:p w14:paraId="5F6DB363" w14:textId="0A5BA6B8" w:rsidR="00082432" w:rsidRPr="00AE18BA" w:rsidRDefault="00082432" w:rsidP="00082432">
            <w:pPr>
              <w:spacing w:after="0"/>
              <w:jc w:val="center"/>
              <w:rPr>
                <w:rFonts w:ascii="Arial" w:hAnsi="Arial" w:cs="Arial"/>
                <w:b/>
                <w:bCs/>
                <w:sz w:val="18"/>
                <w:szCs w:val="18"/>
                <w:lang w:val="en-GB"/>
              </w:rPr>
            </w:pPr>
            <w:r w:rsidRPr="00AE18BA">
              <w:rPr>
                <w:rFonts w:ascii="Arial" w:hAnsi="Arial" w:cs="Arial"/>
                <w:b/>
                <w:bCs/>
                <w:sz w:val="18"/>
                <w:szCs w:val="18"/>
                <w:lang w:val="en-GB"/>
              </w:rPr>
              <w:t>Topic</w:t>
            </w:r>
          </w:p>
        </w:tc>
        <w:tc>
          <w:tcPr>
            <w:tcW w:w="576" w:type="pct"/>
            <w:shd w:val="clear" w:color="auto" w:fill="auto"/>
            <w:tcMar>
              <w:top w:w="14" w:type="dxa"/>
              <w:left w:w="115" w:type="dxa"/>
              <w:bottom w:w="14" w:type="dxa"/>
              <w:right w:w="115" w:type="dxa"/>
            </w:tcMar>
            <w:vAlign w:val="center"/>
          </w:tcPr>
          <w:p w14:paraId="0E87C33F" w14:textId="3719C977" w:rsidR="00082432" w:rsidRPr="00AE18BA" w:rsidRDefault="00082432" w:rsidP="00082432">
            <w:pPr>
              <w:spacing w:after="0"/>
              <w:jc w:val="center"/>
              <w:rPr>
                <w:rFonts w:ascii="Arial" w:hAnsi="Arial" w:cs="Arial"/>
                <w:b/>
                <w:sz w:val="18"/>
                <w:szCs w:val="18"/>
                <w:lang w:val="en-GB"/>
              </w:rPr>
            </w:pPr>
            <w:r w:rsidRPr="00AE18BA">
              <w:rPr>
                <w:rFonts w:ascii="Arial" w:hAnsi="Arial" w:cs="Arial"/>
                <w:b/>
                <w:sz w:val="18"/>
                <w:szCs w:val="18"/>
                <w:lang w:val="en-GB"/>
              </w:rPr>
              <w:t>In-class hours</w:t>
            </w:r>
          </w:p>
        </w:tc>
        <w:tc>
          <w:tcPr>
            <w:tcW w:w="1188" w:type="pct"/>
            <w:shd w:val="clear" w:color="auto" w:fill="auto"/>
            <w:tcMar>
              <w:top w:w="14" w:type="dxa"/>
              <w:left w:w="115" w:type="dxa"/>
              <w:bottom w:w="14" w:type="dxa"/>
              <w:right w:w="115" w:type="dxa"/>
            </w:tcMar>
            <w:vAlign w:val="center"/>
          </w:tcPr>
          <w:p w14:paraId="0959F90B" w14:textId="6C2627F0" w:rsidR="00082432" w:rsidRPr="00AE18BA" w:rsidRDefault="00082432" w:rsidP="00082432">
            <w:pPr>
              <w:spacing w:after="0"/>
              <w:jc w:val="center"/>
              <w:rPr>
                <w:rFonts w:ascii="Arial" w:hAnsi="Arial" w:cs="Arial"/>
                <w:b/>
                <w:sz w:val="18"/>
                <w:szCs w:val="18"/>
                <w:lang w:val="en-GB"/>
              </w:rPr>
            </w:pPr>
            <w:r w:rsidRPr="00AE18BA">
              <w:rPr>
                <w:rFonts w:ascii="Arial" w:hAnsi="Arial" w:cs="Arial"/>
                <w:b/>
                <w:sz w:val="18"/>
                <w:szCs w:val="18"/>
                <w:lang w:val="en-GB"/>
              </w:rPr>
              <w:t>Readings</w:t>
            </w:r>
          </w:p>
        </w:tc>
        <w:tc>
          <w:tcPr>
            <w:tcW w:w="1396" w:type="pct"/>
            <w:vAlign w:val="center"/>
          </w:tcPr>
          <w:p w14:paraId="1C096F7B" w14:textId="2E76B9BE" w:rsidR="00082432" w:rsidRPr="00AE18BA" w:rsidRDefault="00082432" w:rsidP="00082432">
            <w:pPr>
              <w:spacing w:after="0"/>
              <w:jc w:val="center"/>
              <w:rPr>
                <w:rFonts w:ascii="Arial" w:hAnsi="Arial" w:cs="Arial"/>
                <w:b/>
                <w:sz w:val="18"/>
                <w:szCs w:val="18"/>
                <w:lang w:val="en-GB"/>
              </w:rPr>
            </w:pPr>
            <w:r>
              <w:rPr>
                <w:rFonts w:ascii="Arial" w:hAnsi="Arial" w:cs="Arial"/>
                <w:b/>
                <w:sz w:val="18"/>
                <w:szCs w:val="18"/>
                <w:lang w:val="en-GB"/>
              </w:rPr>
              <w:t>Book chapters</w:t>
            </w:r>
          </w:p>
        </w:tc>
      </w:tr>
      <w:tr w:rsidR="00082432" w:rsidRPr="00AE18BA" w14:paraId="18F3A468" w14:textId="3106814D" w:rsidTr="00082432">
        <w:trPr>
          <w:trHeight w:val="314"/>
        </w:trPr>
        <w:tc>
          <w:tcPr>
            <w:tcW w:w="1840" w:type="pct"/>
            <w:shd w:val="clear" w:color="auto" w:fill="auto"/>
            <w:tcMar>
              <w:top w:w="72" w:type="dxa"/>
              <w:left w:w="115" w:type="dxa"/>
              <w:bottom w:w="72" w:type="dxa"/>
              <w:right w:w="115" w:type="dxa"/>
            </w:tcMar>
            <w:vAlign w:val="center"/>
          </w:tcPr>
          <w:p w14:paraId="4508034C" w14:textId="0A06D05F" w:rsidR="00082432" w:rsidRDefault="00082432" w:rsidP="004A0795">
            <w:pPr>
              <w:pStyle w:val="Sraopastraipa"/>
              <w:numPr>
                <w:ilvl w:val="0"/>
                <w:numId w:val="32"/>
              </w:numPr>
              <w:rPr>
                <w:rFonts w:ascii="Arial" w:hAnsi="Arial" w:cs="Arial"/>
                <w:sz w:val="18"/>
                <w:szCs w:val="18"/>
                <w:lang w:val="en-GB"/>
              </w:rPr>
            </w:pPr>
            <w:r w:rsidRPr="00895239">
              <w:rPr>
                <w:rFonts w:ascii="Arial" w:hAnsi="Arial" w:cs="Arial"/>
                <w:sz w:val="18"/>
                <w:szCs w:val="18"/>
                <w:lang w:val="en-GB"/>
              </w:rPr>
              <w:t xml:space="preserve">Introduction and overview of </w:t>
            </w:r>
            <w:r>
              <w:rPr>
                <w:rFonts w:ascii="Arial" w:hAnsi="Arial" w:cs="Arial"/>
                <w:sz w:val="18"/>
                <w:szCs w:val="18"/>
                <w:lang w:val="en-GB"/>
              </w:rPr>
              <w:t xml:space="preserve">the </w:t>
            </w:r>
            <w:r w:rsidRPr="00895239">
              <w:rPr>
                <w:rFonts w:ascii="Arial" w:hAnsi="Arial" w:cs="Arial"/>
                <w:sz w:val="18"/>
                <w:szCs w:val="18"/>
                <w:lang w:val="en-GB"/>
              </w:rPr>
              <w:t>course</w:t>
            </w:r>
            <w:r>
              <w:rPr>
                <w:rFonts w:ascii="Arial" w:hAnsi="Arial" w:cs="Arial"/>
                <w:sz w:val="18"/>
                <w:szCs w:val="18"/>
                <w:lang w:val="en-GB"/>
              </w:rPr>
              <w:t xml:space="preserve"> and deliverable</w:t>
            </w:r>
          </w:p>
          <w:p w14:paraId="5FC0964A" w14:textId="23C49D22" w:rsidR="00082432" w:rsidRPr="009C6C7F" w:rsidRDefault="00082432" w:rsidP="004A0795">
            <w:pPr>
              <w:pStyle w:val="Sraopastraipa"/>
              <w:rPr>
                <w:rFonts w:ascii="Arial" w:hAnsi="Arial" w:cs="Arial"/>
                <w:sz w:val="18"/>
                <w:szCs w:val="18"/>
                <w:lang w:val="en-GB"/>
              </w:rPr>
            </w:pPr>
            <w:r w:rsidRPr="00895239">
              <w:rPr>
                <w:rFonts w:ascii="Arial" w:hAnsi="Arial" w:cs="Arial"/>
                <w:sz w:val="18"/>
                <w:szCs w:val="18"/>
                <w:lang w:val="en-GB"/>
              </w:rPr>
              <w:t>Defining Finance</w:t>
            </w:r>
          </w:p>
        </w:tc>
        <w:tc>
          <w:tcPr>
            <w:tcW w:w="576" w:type="pct"/>
            <w:tcMar>
              <w:top w:w="72" w:type="dxa"/>
              <w:left w:w="115" w:type="dxa"/>
              <w:bottom w:w="72" w:type="dxa"/>
              <w:right w:w="115" w:type="dxa"/>
            </w:tcMar>
            <w:vAlign w:val="center"/>
          </w:tcPr>
          <w:p w14:paraId="4C428945" w14:textId="0B906834" w:rsidR="00082432" w:rsidRPr="00AE18BA" w:rsidRDefault="00082432" w:rsidP="004B75E5">
            <w:pPr>
              <w:spacing w:after="0"/>
              <w:jc w:val="center"/>
              <w:rPr>
                <w:rFonts w:ascii="Arial" w:hAnsi="Arial" w:cs="Arial"/>
                <w:bCs/>
                <w:sz w:val="18"/>
                <w:szCs w:val="18"/>
                <w:lang w:val="en-GB"/>
              </w:rPr>
            </w:pPr>
            <w:r w:rsidRPr="00AE18BA">
              <w:rPr>
                <w:rFonts w:ascii="Arial" w:hAnsi="Arial" w:cs="Arial"/>
                <w:bCs/>
                <w:sz w:val="18"/>
                <w:szCs w:val="18"/>
                <w:lang w:val="en-GB"/>
              </w:rPr>
              <w:t>4</w:t>
            </w:r>
          </w:p>
        </w:tc>
        <w:tc>
          <w:tcPr>
            <w:tcW w:w="1188" w:type="pct"/>
            <w:tcMar>
              <w:top w:w="72" w:type="dxa"/>
              <w:left w:w="115" w:type="dxa"/>
              <w:bottom w:w="72" w:type="dxa"/>
              <w:right w:w="115" w:type="dxa"/>
            </w:tcMar>
            <w:vAlign w:val="center"/>
          </w:tcPr>
          <w:p w14:paraId="2F98EE1D" w14:textId="6B2F8A4E" w:rsidR="00082432" w:rsidRPr="00AE18BA" w:rsidRDefault="00082432" w:rsidP="004B75E5">
            <w:pPr>
              <w:spacing w:after="0"/>
              <w:rPr>
                <w:rFonts w:ascii="Arial" w:hAnsi="Arial" w:cs="Arial"/>
                <w:bCs/>
                <w:sz w:val="18"/>
                <w:szCs w:val="18"/>
                <w:lang w:val="en-GB"/>
              </w:rPr>
            </w:pPr>
            <w:r>
              <w:rPr>
                <w:rFonts w:ascii="Arial" w:hAnsi="Arial" w:cs="Arial"/>
                <w:bCs/>
                <w:sz w:val="18"/>
                <w:szCs w:val="18"/>
                <w:lang w:val="en-GB"/>
              </w:rPr>
              <w:t>Principles of Managerial Finance</w:t>
            </w:r>
            <w:r w:rsidRPr="00AE18BA">
              <w:rPr>
                <w:rFonts w:ascii="Arial" w:hAnsi="Arial" w:cs="Arial"/>
                <w:bCs/>
                <w:sz w:val="18"/>
                <w:szCs w:val="18"/>
                <w:lang w:val="en-GB"/>
              </w:rPr>
              <w:t>, handouts</w:t>
            </w:r>
            <w:r>
              <w:rPr>
                <w:rFonts w:ascii="Arial" w:hAnsi="Arial" w:cs="Arial"/>
                <w:bCs/>
                <w:sz w:val="18"/>
                <w:szCs w:val="18"/>
                <w:lang w:val="en-GB"/>
              </w:rPr>
              <w:t>, articles</w:t>
            </w:r>
          </w:p>
        </w:tc>
        <w:tc>
          <w:tcPr>
            <w:tcW w:w="1396" w:type="pct"/>
          </w:tcPr>
          <w:p w14:paraId="279704C3" w14:textId="77777777" w:rsidR="007A010E" w:rsidRDefault="007A010E" w:rsidP="004B75E5">
            <w:pPr>
              <w:spacing w:after="0"/>
              <w:rPr>
                <w:rFonts w:ascii="Arial" w:hAnsi="Arial" w:cs="Arial"/>
                <w:bCs/>
                <w:sz w:val="18"/>
                <w:szCs w:val="18"/>
              </w:rPr>
            </w:pPr>
            <w:r>
              <w:rPr>
                <w:rFonts w:ascii="Arial" w:hAnsi="Arial" w:cs="Arial"/>
                <w:bCs/>
                <w:sz w:val="18"/>
                <w:szCs w:val="18"/>
              </w:rPr>
              <w:t>1.1, 1.2,</w:t>
            </w:r>
          </w:p>
          <w:p w14:paraId="675FFF29" w14:textId="77777777" w:rsidR="007A010E" w:rsidRDefault="007A010E" w:rsidP="004B75E5">
            <w:pPr>
              <w:spacing w:after="0"/>
              <w:rPr>
                <w:rFonts w:ascii="Arial" w:hAnsi="Arial" w:cs="Arial"/>
                <w:bCs/>
                <w:sz w:val="18"/>
                <w:szCs w:val="18"/>
              </w:rPr>
            </w:pPr>
            <w:r>
              <w:rPr>
                <w:rFonts w:ascii="Arial" w:hAnsi="Arial" w:cs="Arial"/>
                <w:bCs/>
                <w:sz w:val="18"/>
                <w:szCs w:val="18"/>
              </w:rPr>
              <w:t>2</w:t>
            </w:r>
          </w:p>
          <w:p w14:paraId="619B229D" w14:textId="47AA327F" w:rsidR="00082432" w:rsidRPr="007A010E" w:rsidRDefault="007A010E" w:rsidP="004B75E5">
            <w:pPr>
              <w:spacing w:after="0"/>
              <w:rPr>
                <w:rFonts w:ascii="Arial" w:hAnsi="Arial" w:cs="Arial"/>
                <w:bCs/>
                <w:sz w:val="18"/>
                <w:szCs w:val="18"/>
              </w:rPr>
            </w:pPr>
            <w:r>
              <w:rPr>
                <w:rFonts w:ascii="Arial" w:hAnsi="Arial" w:cs="Arial"/>
                <w:bCs/>
                <w:sz w:val="18"/>
                <w:szCs w:val="18"/>
              </w:rPr>
              <w:t xml:space="preserve"> </w:t>
            </w:r>
          </w:p>
        </w:tc>
      </w:tr>
      <w:tr w:rsidR="00082432" w:rsidRPr="00AE18BA" w14:paraId="4F18E7E2" w14:textId="178BD15B" w:rsidTr="00082432">
        <w:trPr>
          <w:trHeight w:val="312"/>
        </w:trPr>
        <w:tc>
          <w:tcPr>
            <w:tcW w:w="1840" w:type="pct"/>
            <w:shd w:val="clear" w:color="auto" w:fill="auto"/>
            <w:tcMar>
              <w:top w:w="72" w:type="dxa"/>
              <w:left w:w="115" w:type="dxa"/>
              <w:bottom w:w="72" w:type="dxa"/>
              <w:right w:w="115" w:type="dxa"/>
            </w:tcMar>
            <w:vAlign w:val="center"/>
          </w:tcPr>
          <w:p w14:paraId="5A1DECE2" w14:textId="0E26FDE8" w:rsidR="00082432" w:rsidRPr="00895239" w:rsidRDefault="00082432" w:rsidP="004A0795">
            <w:pPr>
              <w:pStyle w:val="Sraopastraipa"/>
              <w:numPr>
                <w:ilvl w:val="0"/>
                <w:numId w:val="32"/>
              </w:numPr>
              <w:spacing w:after="0"/>
              <w:rPr>
                <w:rFonts w:ascii="Arial" w:hAnsi="Arial" w:cs="Arial"/>
                <w:bCs/>
                <w:sz w:val="18"/>
                <w:szCs w:val="18"/>
                <w:lang w:val="en-GB"/>
              </w:rPr>
            </w:pPr>
            <w:r w:rsidRPr="00895239">
              <w:rPr>
                <w:rFonts w:ascii="Arial" w:hAnsi="Arial" w:cs="Arial"/>
                <w:sz w:val="18"/>
                <w:szCs w:val="18"/>
                <w:lang w:val="en-GB"/>
              </w:rPr>
              <w:t>Financial statements</w:t>
            </w:r>
          </w:p>
        </w:tc>
        <w:tc>
          <w:tcPr>
            <w:tcW w:w="576" w:type="pct"/>
            <w:tcMar>
              <w:top w:w="72" w:type="dxa"/>
              <w:left w:w="115" w:type="dxa"/>
              <w:bottom w:w="72" w:type="dxa"/>
              <w:right w:w="115" w:type="dxa"/>
            </w:tcMar>
            <w:vAlign w:val="center"/>
          </w:tcPr>
          <w:p w14:paraId="59930926" w14:textId="695C53B8" w:rsidR="00082432" w:rsidRPr="00AE18BA" w:rsidRDefault="00082432" w:rsidP="00A110F3">
            <w:pPr>
              <w:spacing w:after="0"/>
              <w:jc w:val="center"/>
              <w:rPr>
                <w:rFonts w:ascii="Arial" w:hAnsi="Arial" w:cs="Arial"/>
                <w:bCs/>
                <w:sz w:val="18"/>
                <w:szCs w:val="18"/>
                <w:lang w:val="en-GB"/>
              </w:rPr>
            </w:pPr>
            <w:r w:rsidRPr="00AE18BA">
              <w:rPr>
                <w:rFonts w:ascii="Arial" w:hAnsi="Arial" w:cs="Arial"/>
                <w:bCs/>
                <w:sz w:val="18"/>
                <w:szCs w:val="18"/>
                <w:lang w:val="en-GB"/>
              </w:rPr>
              <w:t>4</w:t>
            </w:r>
          </w:p>
        </w:tc>
        <w:tc>
          <w:tcPr>
            <w:tcW w:w="1188" w:type="pct"/>
            <w:tcMar>
              <w:top w:w="72" w:type="dxa"/>
              <w:left w:w="115" w:type="dxa"/>
              <w:bottom w:w="72" w:type="dxa"/>
              <w:right w:w="115" w:type="dxa"/>
            </w:tcMar>
          </w:tcPr>
          <w:p w14:paraId="78D2EE9D" w14:textId="0C063A4E" w:rsidR="00082432" w:rsidRPr="00AE18BA" w:rsidRDefault="00082432" w:rsidP="00A110F3">
            <w:pPr>
              <w:spacing w:after="0"/>
              <w:rPr>
                <w:rFonts w:ascii="Arial" w:hAnsi="Arial" w:cs="Arial"/>
                <w:bCs/>
                <w:sz w:val="18"/>
                <w:szCs w:val="18"/>
                <w:lang w:val="en-GB"/>
              </w:rPr>
            </w:pPr>
            <w:r w:rsidRPr="00A94D53">
              <w:rPr>
                <w:rFonts w:ascii="Arial" w:hAnsi="Arial" w:cs="Arial"/>
                <w:bCs/>
                <w:sz w:val="18"/>
                <w:szCs w:val="18"/>
                <w:lang w:val="en-GB"/>
              </w:rPr>
              <w:t>Principles of Managerial Finance, handouts, articles</w:t>
            </w:r>
          </w:p>
        </w:tc>
        <w:tc>
          <w:tcPr>
            <w:tcW w:w="1396" w:type="pct"/>
          </w:tcPr>
          <w:p w14:paraId="0B49082D" w14:textId="77777777" w:rsidR="00082432" w:rsidRDefault="00277BCB" w:rsidP="00A110F3">
            <w:pPr>
              <w:spacing w:after="0"/>
              <w:rPr>
                <w:rFonts w:ascii="Arial" w:hAnsi="Arial" w:cs="Arial"/>
                <w:bCs/>
                <w:sz w:val="18"/>
                <w:szCs w:val="18"/>
                <w:lang w:val="en-GB"/>
              </w:rPr>
            </w:pPr>
            <w:r>
              <w:rPr>
                <w:rFonts w:ascii="Arial" w:hAnsi="Arial" w:cs="Arial"/>
                <w:bCs/>
                <w:sz w:val="18"/>
                <w:szCs w:val="18"/>
                <w:lang w:val="en-GB"/>
              </w:rPr>
              <w:t>3.1</w:t>
            </w:r>
          </w:p>
          <w:p w14:paraId="69EB4E3F" w14:textId="0222C76B" w:rsidR="00277BCB" w:rsidRPr="00A94D53" w:rsidRDefault="00277BCB" w:rsidP="00A110F3">
            <w:pPr>
              <w:spacing w:after="0"/>
              <w:rPr>
                <w:rFonts w:ascii="Arial" w:hAnsi="Arial" w:cs="Arial"/>
                <w:bCs/>
                <w:sz w:val="18"/>
                <w:szCs w:val="18"/>
                <w:lang w:val="en-GB"/>
              </w:rPr>
            </w:pPr>
          </w:p>
        </w:tc>
      </w:tr>
      <w:tr w:rsidR="0036270F" w:rsidRPr="00AE18BA" w14:paraId="6A68ECFE" w14:textId="0325BDF4" w:rsidTr="0036270F">
        <w:trPr>
          <w:trHeight w:val="312"/>
        </w:trPr>
        <w:tc>
          <w:tcPr>
            <w:tcW w:w="1840" w:type="pct"/>
            <w:shd w:val="clear" w:color="auto" w:fill="auto"/>
            <w:tcMar>
              <w:top w:w="72" w:type="dxa"/>
              <w:left w:w="115" w:type="dxa"/>
              <w:bottom w:w="72" w:type="dxa"/>
              <w:right w:w="115" w:type="dxa"/>
            </w:tcMar>
            <w:vAlign w:val="center"/>
          </w:tcPr>
          <w:p w14:paraId="408E47AC" w14:textId="5280A52F" w:rsidR="0036270F" w:rsidRPr="00895239" w:rsidRDefault="0036270F" w:rsidP="004A0795">
            <w:pPr>
              <w:pStyle w:val="Sraopastraipa"/>
              <w:numPr>
                <w:ilvl w:val="0"/>
                <w:numId w:val="32"/>
              </w:numPr>
              <w:spacing w:after="0"/>
              <w:rPr>
                <w:rFonts w:ascii="Arial" w:hAnsi="Arial" w:cs="Arial"/>
                <w:bCs/>
                <w:sz w:val="18"/>
                <w:szCs w:val="18"/>
                <w:lang w:val="en-GB"/>
              </w:rPr>
            </w:pPr>
            <w:r w:rsidRPr="00895239">
              <w:rPr>
                <w:rFonts w:ascii="Arial" w:hAnsi="Arial" w:cs="Arial"/>
                <w:sz w:val="18"/>
                <w:szCs w:val="18"/>
                <w:lang w:val="en-GB"/>
              </w:rPr>
              <w:t>Financial ratios</w:t>
            </w:r>
          </w:p>
        </w:tc>
        <w:tc>
          <w:tcPr>
            <w:tcW w:w="576" w:type="pct"/>
            <w:tcMar>
              <w:top w:w="72" w:type="dxa"/>
              <w:left w:w="115" w:type="dxa"/>
              <w:bottom w:w="72" w:type="dxa"/>
              <w:right w:w="115" w:type="dxa"/>
            </w:tcMar>
            <w:vAlign w:val="center"/>
          </w:tcPr>
          <w:p w14:paraId="654774BD" w14:textId="140D20FD" w:rsidR="0036270F" w:rsidRPr="00AE18BA" w:rsidRDefault="0036270F" w:rsidP="00A110F3">
            <w:pPr>
              <w:spacing w:after="0"/>
              <w:jc w:val="center"/>
              <w:rPr>
                <w:rFonts w:ascii="Arial" w:hAnsi="Arial" w:cs="Arial"/>
                <w:bCs/>
                <w:sz w:val="18"/>
                <w:szCs w:val="18"/>
                <w:lang w:val="en-GB"/>
              </w:rPr>
            </w:pPr>
            <w:r>
              <w:rPr>
                <w:rFonts w:ascii="Arial" w:hAnsi="Arial" w:cs="Arial"/>
                <w:bCs/>
                <w:sz w:val="18"/>
                <w:szCs w:val="18"/>
                <w:lang w:val="en-GB"/>
              </w:rPr>
              <w:t>4</w:t>
            </w:r>
          </w:p>
        </w:tc>
        <w:tc>
          <w:tcPr>
            <w:tcW w:w="1188" w:type="pct"/>
            <w:tcMar>
              <w:top w:w="72" w:type="dxa"/>
              <w:left w:w="115" w:type="dxa"/>
              <w:bottom w:w="72" w:type="dxa"/>
              <w:right w:w="115" w:type="dxa"/>
            </w:tcMar>
          </w:tcPr>
          <w:p w14:paraId="015664E2" w14:textId="637D8691" w:rsidR="0036270F" w:rsidRPr="00AE18BA" w:rsidRDefault="0036270F" w:rsidP="00A110F3">
            <w:pPr>
              <w:spacing w:after="0"/>
              <w:rPr>
                <w:rFonts w:ascii="Arial" w:hAnsi="Arial" w:cs="Arial"/>
                <w:bCs/>
                <w:sz w:val="18"/>
                <w:szCs w:val="18"/>
                <w:lang w:val="en-GB"/>
              </w:rPr>
            </w:pPr>
            <w:r w:rsidRPr="00A94D53">
              <w:rPr>
                <w:rFonts w:ascii="Arial" w:hAnsi="Arial" w:cs="Arial"/>
                <w:bCs/>
                <w:sz w:val="18"/>
                <w:szCs w:val="18"/>
                <w:lang w:val="en-GB"/>
              </w:rPr>
              <w:t>Principles of Managerial Finance, handouts, articles</w:t>
            </w:r>
          </w:p>
        </w:tc>
        <w:tc>
          <w:tcPr>
            <w:tcW w:w="1396" w:type="pct"/>
            <w:vMerge w:val="restart"/>
            <w:vAlign w:val="center"/>
          </w:tcPr>
          <w:p w14:paraId="59F4DECE" w14:textId="3DF9578A" w:rsidR="0036270F" w:rsidRPr="00A94D53" w:rsidRDefault="0036270F" w:rsidP="0036270F">
            <w:pPr>
              <w:spacing w:after="0"/>
              <w:rPr>
                <w:rFonts w:ascii="Arial" w:hAnsi="Arial" w:cs="Arial"/>
                <w:bCs/>
                <w:sz w:val="18"/>
                <w:szCs w:val="18"/>
                <w:lang w:val="en-GB"/>
              </w:rPr>
            </w:pPr>
            <w:r>
              <w:rPr>
                <w:rFonts w:ascii="Arial" w:hAnsi="Arial" w:cs="Arial"/>
                <w:bCs/>
                <w:sz w:val="18"/>
                <w:szCs w:val="18"/>
                <w:lang w:val="en-GB"/>
              </w:rPr>
              <w:t>3.2, 3.3, 3.4, 3.5, 3.6, 3.7, 3.8,</w:t>
            </w:r>
          </w:p>
        </w:tc>
      </w:tr>
      <w:tr w:rsidR="0036270F" w:rsidRPr="00AE18BA" w14:paraId="0FA4BA73" w14:textId="22146247" w:rsidTr="00082432">
        <w:trPr>
          <w:trHeight w:val="312"/>
        </w:trPr>
        <w:tc>
          <w:tcPr>
            <w:tcW w:w="1840" w:type="pct"/>
            <w:shd w:val="clear" w:color="auto" w:fill="auto"/>
            <w:tcMar>
              <w:top w:w="72" w:type="dxa"/>
              <w:left w:w="115" w:type="dxa"/>
              <w:bottom w:w="72" w:type="dxa"/>
              <w:right w:w="115" w:type="dxa"/>
            </w:tcMar>
            <w:vAlign w:val="center"/>
          </w:tcPr>
          <w:p w14:paraId="265610B8" w14:textId="4809C462" w:rsidR="0036270F" w:rsidRPr="00895239" w:rsidRDefault="0036270F" w:rsidP="004A0795">
            <w:pPr>
              <w:pStyle w:val="Sraopastraipa"/>
              <w:numPr>
                <w:ilvl w:val="0"/>
                <w:numId w:val="32"/>
              </w:numPr>
              <w:spacing w:after="0"/>
              <w:rPr>
                <w:rFonts w:ascii="Arial" w:hAnsi="Arial" w:cs="Arial"/>
                <w:bCs/>
                <w:sz w:val="18"/>
                <w:szCs w:val="18"/>
                <w:u w:val="single"/>
                <w:lang w:val="en-GB"/>
              </w:rPr>
            </w:pPr>
            <w:r w:rsidRPr="00895239">
              <w:rPr>
                <w:rFonts w:ascii="Arial" w:hAnsi="Arial" w:cs="Arial"/>
                <w:bCs/>
                <w:sz w:val="18"/>
                <w:szCs w:val="18"/>
                <w:lang w:val="en-GB"/>
              </w:rPr>
              <w:t>Financial statement analysis</w:t>
            </w:r>
          </w:p>
        </w:tc>
        <w:tc>
          <w:tcPr>
            <w:tcW w:w="576" w:type="pct"/>
            <w:tcMar>
              <w:top w:w="72" w:type="dxa"/>
              <w:left w:w="115" w:type="dxa"/>
              <w:bottom w:w="72" w:type="dxa"/>
              <w:right w:w="115" w:type="dxa"/>
            </w:tcMar>
            <w:vAlign w:val="center"/>
          </w:tcPr>
          <w:p w14:paraId="091EDB55" w14:textId="51E7DE2A" w:rsidR="0036270F" w:rsidRPr="00AE18BA" w:rsidRDefault="0036270F" w:rsidP="00A110F3">
            <w:pPr>
              <w:spacing w:after="0"/>
              <w:jc w:val="center"/>
              <w:rPr>
                <w:rFonts w:ascii="Arial" w:hAnsi="Arial" w:cs="Arial"/>
                <w:bCs/>
                <w:sz w:val="18"/>
                <w:szCs w:val="18"/>
                <w:lang w:val="en-GB"/>
              </w:rPr>
            </w:pPr>
            <w:r w:rsidRPr="00AE18BA">
              <w:rPr>
                <w:rFonts w:ascii="Arial" w:hAnsi="Arial" w:cs="Arial"/>
                <w:bCs/>
                <w:sz w:val="18"/>
                <w:szCs w:val="18"/>
                <w:lang w:val="en-GB"/>
              </w:rPr>
              <w:t>4</w:t>
            </w:r>
          </w:p>
        </w:tc>
        <w:tc>
          <w:tcPr>
            <w:tcW w:w="1188" w:type="pct"/>
            <w:tcMar>
              <w:top w:w="72" w:type="dxa"/>
              <w:left w:w="115" w:type="dxa"/>
              <w:bottom w:w="72" w:type="dxa"/>
              <w:right w:w="115" w:type="dxa"/>
            </w:tcMar>
          </w:tcPr>
          <w:p w14:paraId="7FD0FDC7" w14:textId="5E0A5DC4" w:rsidR="0036270F" w:rsidRPr="00AE18BA" w:rsidRDefault="0036270F" w:rsidP="00A110F3">
            <w:pPr>
              <w:spacing w:after="0"/>
              <w:rPr>
                <w:rFonts w:ascii="Arial" w:hAnsi="Arial" w:cs="Arial"/>
                <w:bCs/>
                <w:sz w:val="18"/>
                <w:szCs w:val="18"/>
                <w:lang w:val="en-GB"/>
              </w:rPr>
            </w:pPr>
            <w:r w:rsidRPr="00A94D53">
              <w:rPr>
                <w:rFonts w:ascii="Arial" w:hAnsi="Arial" w:cs="Arial"/>
                <w:bCs/>
                <w:sz w:val="18"/>
                <w:szCs w:val="18"/>
                <w:lang w:val="en-GB"/>
              </w:rPr>
              <w:t>Principles of Managerial Finance, handouts, articles</w:t>
            </w:r>
          </w:p>
        </w:tc>
        <w:tc>
          <w:tcPr>
            <w:tcW w:w="1396" w:type="pct"/>
            <w:vMerge/>
          </w:tcPr>
          <w:p w14:paraId="030AF552" w14:textId="77777777" w:rsidR="0036270F" w:rsidRPr="00A94D53" w:rsidRDefault="0036270F" w:rsidP="00A110F3">
            <w:pPr>
              <w:spacing w:after="0"/>
              <w:rPr>
                <w:rFonts w:ascii="Arial" w:hAnsi="Arial" w:cs="Arial"/>
                <w:bCs/>
                <w:sz w:val="18"/>
                <w:szCs w:val="18"/>
                <w:lang w:val="en-GB"/>
              </w:rPr>
            </w:pPr>
          </w:p>
        </w:tc>
      </w:tr>
      <w:tr w:rsidR="00082432" w:rsidRPr="00AE18BA" w14:paraId="6F0BEAEC" w14:textId="5671EEC1" w:rsidTr="00082432">
        <w:trPr>
          <w:trHeight w:val="312"/>
        </w:trPr>
        <w:tc>
          <w:tcPr>
            <w:tcW w:w="1840" w:type="pct"/>
            <w:shd w:val="clear" w:color="auto" w:fill="auto"/>
            <w:tcMar>
              <w:top w:w="72" w:type="dxa"/>
              <w:left w:w="115" w:type="dxa"/>
              <w:bottom w:w="72" w:type="dxa"/>
              <w:right w:w="115" w:type="dxa"/>
            </w:tcMar>
            <w:vAlign w:val="center"/>
          </w:tcPr>
          <w:p w14:paraId="14A72423" w14:textId="0DDEC855" w:rsidR="00082432" w:rsidRPr="00895239" w:rsidRDefault="00277BCB" w:rsidP="004A0795">
            <w:pPr>
              <w:pStyle w:val="Sraopastraipa"/>
              <w:numPr>
                <w:ilvl w:val="0"/>
                <w:numId w:val="32"/>
              </w:numPr>
              <w:spacing w:after="0"/>
              <w:rPr>
                <w:rFonts w:ascii="Arial" w:hAnsi="Arial" w:cs="Arial"/>
                <w:bCs/>
                <w:sz w:val="18"/>
                <w:szCs w:val="18"/>
                <w:lang w:val="en-GB"/>
              </w:rPr>
            </w:pPr>
            <w:r>
              <w:rPr>
                <w:rFonts w:ascii="Arial" w:hAnsi="Arial" w:cs="Arial"/>
                <w:sz w:val="18"/>
                <w:szCs w:val="18"/>
                <w:lang w:val="en-GB"/>
              </w:rPr>
              <w:t>General overview of i</w:t>
            </w:r>
            <w:r w:rsidR="00082432" w:rsidRPr="00895239">
              <w:rPr>
                <w:rFonts w:ascii="Arial" w:hAnsi="Arial" w:cs="Arial"/>
                <w:sz w:val="18"/>
                <w:szCs w:val="18"/>
                <w:lang w:val="en-GB"/>
              </w:rPr>
              <w:t>mportant financial concepts – time value of money, interest rate, risk and return</w:t>
            </w:r>
            <w:r w:rsidR="00082432">
              <w:rPr>
                <w:rFonts w:ascii="Arial" w:hAnsi="Arial" w:cs="Arial"/>
                <w:sz w:val="18"/>
                <w:szCs w:val="18"/>
                <w:lang w:val="en-GB"/>
              </w:rPr>
              <w:br/>
            </w:r>
            <w:r w:rsidR="00082432">
              <w:rPr>
                <w:rFonts w:ascii="Arial" w:hAnsi="Arial" w:cs="Arial"/>
                <w:bCs/>
                <w:sz w:val="18"/>
                <w:szCs w:val="18"/>
                <w:lang w:val="en-GB"/>
              </w:rPr>
              <w:t>Cost of capital</w:t>
            </w:r>
          </w:p>
        </w:tc>
        <w:tc>
          <w:tcPr>
            <w:tcW w:w="576" w:type="pct"/>
            <w:tcMar>
              <w:top w:w="72" w:type="dxa"/>
              <w:left w:w="115" w:type="dxa"/>
              <w:bottom w:w="72" w:type="dxa"/>
              <w:right w:w="115" w:type="dxa"/>
            </w:tcMar>
            <w:vAlign w:val="center"/>
          </w:tcPr>
          <w:p w14:paraId="12E9FC43" w14:textId="6B16F17D" w:rsidR="00082432" w:rsidRPr="00AE18BA" w:rsidRDefault="00082432" w:rsidP="00A110F3">
            <w:pPr>
              <w:spacing w:after="0"/>
              <w:jc w:val="center"/>
              <w:rPr>
                <w:rFonts w:ascii="Arial" w:hAnsi="Arial" w:cs="Arial"/>
                <w:bCs/>
                <w:sz w:val="18"/>
                <w:szCs w:val="18"/>
                <w:lang w:val="en-GB"/>
              </w:rPr>
            </w:pPr>
            <w:r w:rsidRPr="00AE18BA">
              <w:rPr>
                <w:rFonts w:ascii="Arial" w:hAnsi="Arial" w:cs="Arial"/>
                <w:bCs/>
                <w:sz w:val="18"/>
                <w:szCs w:val="18"/>
                <w:lang w:val="en-GB"/>
              </w:rPr>
              <w:t>4</w:t>
            </w:r>
          </w:p>
        </w:tc>
        <w:tc>
          <w:tcPr>
            <w:tcW w:w="1188" w:type="pct"/>
            <w:tcMar>
              <w:top w:w="72" w:type="dxa"/>
              <w:left w:w="115" w:type="dxa"/>
              <w:bottom w:w="72" w:type="dxa"/>
              <w:right w:w="115" w:type="dxa"/>
            </w:tcMar>
          </w:tcPr>
          <w:p w14:paraId="357F4878" w14:textId="22729A73" w:rsidR="00082432" w:rsidRPr="00AE18BA" w:rsidRDefault="00082432" w:rsidP="00A110F3">
            <w:pPr>
              <w:spacing w:after="0"/>
              <w:rPr>
                <w:rFonts w:ascii="Arial" w:hAnsi="Arial" w:cs="Arial"/>
                <w:bCs/>
                <w:sz w:val="18"/>
                <w:szCs w:val="18"/>
                <w:lang w:val="en-GB"/>
              </w:rPr>
            </w:pPr>
            <w:r w:rsidRPr="00A94D53">
              <w:rPr>
                <w:rFonts w:ascii="Arial" w:hAnsi="Arial" w:cs="Arial"/>
                <w:bCs/>
                <w:sz w:val="18"/>
                <w:szCs w:val="18"/>
                <w:lang w:val="en-GB"/>
              </w:rPr>
              <w:t>Principles of Managerial Finance, handouts, articles</w:t>
            </w:r>
          </w:p>
        </w:tc>
        <w:tc>
          <w:tcPr>
            <w:tcW w:w="1396" w:type="pct"/>
          </w:tcPr>
          <w:p w14:paraId="4EE6F0E7" w14:textId="77777777" w:rsidR="00082432" w:rsidRDefault="00277BCB" w:rsidP="00A110F3">
            <w:pPr>
              <w:spacing w:after="0"/>
              <w:rPr>
                <w:rFonts w:ascii="Arial" w:hAnsi="Arial" w:cs="Arial"/>
                <w:bCs/>
                <w:sz w:val="18"/>
                <w:szCs w:val="18"/>
                <w:lang w:val="en-GB"/>
              </w:rPr>
            </w:pPr>
            <w:r>
              <w:rPr>
                <w:rFonts w:ascii="Arial" w:hAnsi="Arial" w:cs="Arial"/>
                <w:bCs/>
                <w:sz w:val="18"/>
                <w:szCs w:val="18"/>
                <w:lang w:val="en-GB"/>
              </w:rPr>
              <w:t>5.1, 5.3, 5.5</w:t>
            </w:r>
          </w:p>
          <w:p w14:paraId="437CD8F9" w14:textId="77777777" w:rsidR="00277BCB" w:rsidRDefault="00277BCB" w:rsidP="00A110F3">
            <w:pPr>
              <w:spacing w:after="0"/>
              <w:rPr>
                <w:rFonts w:ascii="Arial" w:hAnsi="Arial" w:cs="Arial"/>
                <w:bCs/>
                <w:sz w:val="18"/>
                <w:szCs w:val="18"/>
                <w:lang w:val="en-GB"/>
              </w:rPr>
            </w:pPr>
            <w:r>
              <w:rPr>
                <w:rFonts w:ascii="Arial" w:hAnsi="Arial" w:cs="Arial"/>
                <w:bCs/>
                <w:sz w:val="18"/>
                <w:szCs w:val="18"/>
                <w:lang w:val="en-GB"/>
              </w:rPr>
              <w:t>6.1, 6.2</w:t>
            </w:r>
          </w:p>
          <w:p w14:paraId="0DA09B69" w14:textId="77777777" w:rsidR="00277BCB" w:rsidRDefault="00277BCB" w:rsidP="00A110F3">
            <w:pPr>
              <w:spacing w:after="0"/>
              <w:rPr>
                <w:rFonts w:ascii="Arial" w:hAnsi="Arial" w:cs="Arial"/>
                <w:bCs/>
                <w:sz w:val="18"/>
                <w:szCs w:val="18"/>
                <w:lang w:val="en-GB"/>
              </w:rPr>
            </w:pPr>
            <w:r>
              <w:rPr>
                <w:rFonts w:ascii="Arial" w:hAnsi="Arial" w:cs="Arial"/>
                <w:bCs/>
                <w:sz w:val="18"/>
                <w:szCs w:val="18"/>
                <w:lang w:val="en-GB"/>
              </w:rPr>
              <w:t>8.1</w:t>
            </w:r>
          </w:p>
          <w:p w14:paraId="6BE14325" w14:textId="6576C570" w:rsidR="00277BCB" w:rsidRPr="00A94D53" w:rsidRDefault="00277BCB" w:rsidP="00A110F3">
            <w:pPr>
              <w:spacing w:after="0"/>
              <w:rPr>
                <w:rFonts w:ascii="Arial" w:hAnsi="Arial" w:cs="Arial"/>
                <w:bCs/>
                <w:sz w:val="18"/>
                <w:szCs w:val="18"/>
                <w:lang w:val="en-GB"/>
              </w:rPr>
            </w:pPr>
            <w:r>
              <w:rPr>
                <w:rFonts w:ascii="Arial" w:hAnsi="Arial" w:cs="Arial"/>
                <w:bCs/>
                <w:sz w:val="18"/>
                <w:szCs w:val="18"/>
                <w:lang w:val="en-GB"/>
              </w:rPr>
              <w:t>9</w:t>
            </w:r>
          </w:p>
        </w:tc>
      </w:tr>
      <w:tr w:rsidR="00082432" w:rsidRPr="00AE18BA" w14:paraId="262F694E" w14:textId="3BD9DBE7" w:rsidTr="00082432">
        <w:trPr>
          <w:trHeight w:val="422"/>
        </w:trPr>
        <w:tc>
          <w:tcPr>
            <w:tcW w:w="1840" w:type="pct"/>
            <w:shd w:val="clear" w:color="auto" w:fill="auto"/>
            <w:tcMar>
              <w:top w:w="72" w:type="dxa"/>
              <w:left w:w="115" w:type="dxa"/>
              <w:bottom w:w="72" w:type="dxa"/>
              <w:right w:w="115" w:type="dxa"/>
            </w:tcMar>
            <w:vAlign w:val="center"/>
          </w:tcPr>
          <w:p w14:paraId="3B3A511C" w14:textId="3639E0D9" w:rsidR="00082432" w:rsidRPr="00895239" w:rsidRDefault="00082432" w:rsidP="004A0795">
            <w:pPr>
              <w:pStyle w:val="Sraopastraipa"/>
              <w:numPr>
                <w:ilvl w:val="0"/>
                <w:numId w:val="32"/>
              </w:numPr>
              <w:spacing w:after="0"/>
              <w:rPr>
                <w:rFonts w:ascii="Arial" w:hAnsi="Arial" w:cs="Arial"/>
                <w:bCs/>
                <w:sz w:val="18"/>
                <w:szCs w:val="18"/>
                <w:u w:val="single"/>
                <w:lang w:val="en-GB"/>
              </w:rPr>
            </w:pPr>
            <w:r>
              <w:rPr>
                <w:rFonts w:ascii="Arial" w:hAnsi="Arial" w:cs="Arial"/>
                <w:sz w:val="18"/>
                <w:szCs w:val="18"/>
                <w:lang w:val="en-GB"/>
              </w:rPr>
              <w:t>Capital budgeting</w:t>
            </w:r>
            <w:r>
              <w:rPr>
                <w:rFonts w:ascii="Arial" w:hAnsi="Arial" w:cs="Arial"/>
                <w:sz w:val="18"/>
                <w:szCs w:val="18"/>
                <w:lang w:val="en-GB"/>
              </w:rPr>
              <w:br/>
              <w:t>Valuation</w:t>
            </w:r>
          </w:p>
        </w:tc>
        <w:tc>
          <w:tcPr>
            <w:tcW w:w="576" w:type="pct"/>
            <w:tcMar>
              <w:top w:w="72" w:type="dxa"/>
              <w:left w:w="115" w:type="dxa"/>
              <w:bottom w:w="72" w:type="dxa"/>
              <w:right w:w="115" w:type="dxa"/>
            </w:tcMar>
            <w:vAlign w:val="center"/>
          </w:tcPr>
          <w:p w14:paraId="728C7D11" w14:textId="46E14099" w:rsidR="00082432" w:rsidRPr="00AE18BA" w:rsidRDefault="00082432" w:rsidP="00091A7E">
            <w:pPr>
              <w:spacing w:after="0"/>
              <w:jc w:val="center"/>
              <w:rPr>
                <w:rFonts w:ascii="Arial" w:hAnsi="Arial" w:cs="Arial"/>
                <w:bCs/>
                <w:sz w:val="18"/>
                <w:szCs w:val="18"/>
                <w:lang w:val="en-GB"/>
              </w:rPr>
            </w:pPr>
            <w:r>
              <w:rPr>
                <w:rFonts w:ascii="Arial" w:hAnsi="Arial" w:cs="Arial"/>
                <w:bCs/>
                <w:sz w:val="18"/>
                <w:szCs w:val="18"/>
                <w:lang w:val="en-GB"/>
              </w:rPr>
              <w:t>4</w:t>
            </w:r>
          </w:p>
        </w:tc>
        <w:tc>
          <w:tcPr>
            <w:tcW w:w="1188" w:type="pct"/>
            <w:tcMar>
              <w:top w:w="72" w:type="dxa"/>
              <w:left w:w="115" w:type="dxa"/>
              <w:bottom w:w="72" w:type="dxa"/>
              <w:right w:w="115" w:type="dxa"/>
            </w:tcMar>
            <w:vAlign w:val="center"/>
          </w:tcPr>
          <w:p w14:paraId="12A6DB15" w14:textId="51076F1F" w:rsidR="00082432" w:rsidRPr="00AE18BA" w:rsidRDefault="00082432" w:rsidP="00091A7E">
            <w:pPr>
              <w:spacing w:after="0"/>
              <w:rPr>
                <w:rFonts w:ascii="Arial" w:hAnsi="Arial" w:cs="Arial"/>
                <w:bCs/>
                <w:sz w:val="18"/>
                <w:szCs w:val="18"/>
                <w:lang w:val="en-GB"/>
              </w:rPr>
            </w:pPr>
            <w:r>
              <w:rPr>
                <w:rFonts w:ascii="Arial" w:hAnsi="Arial" w:cs="Arial"/>
                <w:bCs/>
                <w:sz w:val="18"/>
                <w:szCs w:val="18"/>
                <w:lang w:val="en-GB"/>
              </w:rPr>
              <w:t xml:space="preserve">Principles of Managerial Finance, </w:t>
            </w:r>
            <w:r w:rsidRPr="00AE18BA">
              <w:rPr>
                <w:rFonts w:ascii="Arial" w:hAnsi="Arial" w:cs="Arial"/>
                <w:bCs/>
                <w:sz w:val="18"/>
                <w:szCs w:val="18"/>
                <w:lang w:val="en-GB"/>
              </w:rPr>
              <w:t>handouts</w:t>
            </w:r>
            <w:r>
              <w:rPr>
                <w:rFonts w:ascii="Arial" w:hAnsi="Arial" w:cs="Arial"/>
                <w:bCs/>
                <w:sz w:val="18"/>
                <w:szCs w:val="18"/>
                <w:lang w:val="en-GB"/>
              </w:rPr>
              <w:t>, articles</w:t>
            </w:r>
          </w:p>
        </w:tc>
        <w:tc>
          <w:tcPr>
            <w:tcW w:w="1396" w:type="pct"/>
          </w:tcPr>
          <w:p w14:paraId="2FD5F154" w14:textId="6029E3D9" w:rsidR="00277BCB" w:rsidRDefault="00277BCB" w:rsidP="00091A7E">
            <w:pPr>
              <w:spacing w:after="0"/>
              <w:rPr>
                <w:rFonts w:ascii="Arial" w:hAnsi="Arial" w:cs="Arial"/>
                <w:bCs/>
                <w:sz w:val="18"/>
                <w:szCs w:val="18"/>
                <w:lang w:val="en-GB"/>
              </w:rPr>
            </w:pPr>
            <w:r>
              <w:rPr>
                <w:rFonts w:ascii="Arial" w:hAnsi="Arial" w:cs="Arial"/>
                <w:bCs/>
                <w:sz w:val="18"/>
                <w:szCs w:val="18"/>
                <w:lang w:val="en-GB"/>
              </w:rPr>
              <w:t>4, 6.3, 7.3, 10, 11.1</w:t>
            </w:r>
          </w:p>
        </w:tc>
      </w:tr>
      <w:tr w:rsidR="00082432" w:rsidRPr="00AE18BA" w14:paraId="6AF960D3" w14:textId="3D97F723" w:rsidTr="00082432">
        <w:trPr>
          <w:trHeight w:val="312"/>
        </w:trPr>
        <w:tc>
          <w:tcPr>
            <w:tcW w:w="1840" w:type="pct"/>
            <w:shd w:val="clear" w:color="auto" w:fill="auto"/>
            <w:tcMar>
              <w:top w:w="72" w:type="dxa"/>
              <w:left w:w="115" w:type="dxa"/>
              <w:bottom w:w="72" w:type="dxa"/>
              <w:right w:w="115" w:type="dxa"/>
            </w:tcMar>
            <w:vAlign w:val="center"/>
          </w:tcPr>
          <w:p w14:paraId="6DE3622B" w14:textId="3B1CBF7C" w:rsidR="00082432" w:rsidRPr="00B47A7B" w:rsidRDefault="00082432" w:rsidP="004A0795">
            <w:pPr>
              <w:pStyle w:val="Sraopastraipa"/>
              <w:spacing w:after="0"/>
              <w:rPr>
                <w:rFonts w:ascii="Arial" w:hAnsi="Arial" w:cs="Arial"/>
                <w:sz w:val="18"/>
                <w:szCs w:val="18"/>
                <w:lang w:val="en-GB"/>
              </w:rPr>
            </w:pPr>
            <w:r w:rsidRPr="00B47A7B">
              <w:rPr>
                <w:rFonts w:ascii="Arial" w:hAnsi="Arial" w:cs="Arial"/>
                <w:b/>
                <w:sz w:val="18"/>
                <w:szCs w:val="18"/>
                <w:lang w:val="en-GB"/>
              </w:rPr>
              <w:t>Mid-term</w:t>
            </w:r>
            <w:r>
              <w:rPr>
                <w:rFonts w:ascii="Arial" w:hAnsi="Arial" w:cs="Arial"/>
                <w:b/>
                <w:sz w:val="18"/>
                <w:szCs w:val="18"/>
                <w:lang w:val="en-GB"/>
              </w:rPr>
              <w:t xml:space="preserve"> (includes topics 1-6)</w:t>
            </w:r>
          </w:p>
        </w:tc>
        <w:tc>
          <w:tcPr>
            <w:tcW w:w="576" w:type="pct"/>
            <w:tcMar>
              <w:top w:w="72" w:type="dxa"/>
              <w:left w:w="115" w:type="dxa"/>
              <w:bottom w:w="72" w:type="dxa"/>
              <w:right w:w="115" w:type="dxa"/>
            </w:tcMar>
            <w:vAlign w:val="center"/>
          </w:tcPr>
          <w:p w14:paraId="16242F29" w14:textId="2B998254" w:rsidR="00082432" w:rsidRPr="00AE18BA" w:rsidRDefault="00082432" w:rsidP="004B75E5">
            <w:pPr>
              <w:spacing w:after="0"/>
              <w:jc w:val="center"/>
              <w:rPr>
                <w:rFonts w:ascii="Arial" w:hAnsi="Arial" w:cs="Arial"/>
                <w:bCs/>
                <w:sz w:val="18"/>
                <w:szCs w:val="18"/>
                <w:lang w:val="en-GB"/>
              </w:rPr>
            </w:pPr>
            <w:r w:rsidRPr="00AE18BA">
              <w:rPr>
                <w:rFonts w:ascii="Arial" w:hAnsi="Arial" w:cs="Arial"/>
                <w:bCs/>
                <w:sz w:val="18"/>
                <w:szCs w:val="18"/>
                <w:lang w:val="en-GB"/>
              </w:rPr>
              <w:t>2</w:t>
            </w:r>
          </w:p>
        </w:tc>
        <w:tc>
          <w:tcPr>
            <w:tcW w:w="1188" w:type="pct"/>
            <w:tcMar>
              <w:top w:w="72" w:type="dxa"/>
              <w:left w:w="115" w:type="dxa"/>
              <w:bottom w:w="72" w:type="dxa"/>
              <w:right w:w="115" w:type="dxa"/>
            </w:tcMar>
            <w:vAlign w:val="center"/>
          </w:tcPr>
          <w:p w14:paraId="05320513" w14:textId="74068082" w:rsidR="00082432" w:rsidRPr="00AE18BA" w:rsidRDefault="00082432" w:rsidP="004B75E5">
            <w:pPr>
              <w:spacing w:after="0"/>
              <w:rPr>
                <w:rFonts w:ascii="Arial" w:hAnsi="Arial" w:cs="Arial"/>
                <w:bCs/>
                <w:sz w:val="18"/>
                <w:szCs w:val="18"/>
                <w:lang w:val="en-GB"/>
              </w:rPr>
            </w:pPr>
          </w:p>
        </w:tc>
        <w:tc>
          <w:tcPr>
            <w:tcW w:w="1396" w:type="pct"/>
          </w:tcPr>
          <w:p w14:paraId="09F0C878" w14:textId="77777777" w:rsidR="00082432" w:rsidRPr="00AE18BA" w:rsidRDefault="00082432" w:rsidP="004B75E5">
            <w:pPr>
              <w:spacing w:after="0"/>
              <w:rPr>
                <w:rFonts w:ascii="Arial" w:hAnsi="Arial" w:cs="Arial"/>
                <w:bCs/>
                <w:sz w:val="18"/>
                <w:szCs w:val="18"/>
                <w:lang w:val="en-GB"/>
              </w:rPr>
            </w:pPr>
          </w:p>
        </w:tc>
      </w:tr>
      <w:tr w:rsidR="00082432" w:rsidRPr="00AE18BA" w14:paraId="2A77CE1A" w14:textId="75475365" w:rsidTr="00082432">
        <w:trPr>
          <w:trHeight w:val="312"/>
        </w:trPr>
        <w:tc>
          <w:tcPr>
            <w:tcW w:w="1840" w:type="pct"/>
            <w:shd w:val="clear" w:color="auto" w:fill="auto"/>
            <w:tcMar>
              <w:top w:w="72" w:type="dxa"/>
              <w:left w:w="115" w:type="dxa"/>
              <w:bottom w:w="72" w:type="dxa"/>
              <w:right w:w="115" w:type="dxa"/>
            </w:tcMar>
            <w:vAlign w:val="center"/>
          </w:tcPr>
          <w:p w14:paraId="4E958201" w14:textId="3454B43E" w:rsidR="00082432" w:rsidRPr="00B47A7B" w:rsidRDefault="00082432" w:rsidP="004A0795">
            <w:pPr>
              <w:pStyle w:val="Sraopastraipa"/>
              <w:numPr>
                <w:ilvl w:val="0"/>
                <w:numId w:val="32"/>
              </w:numPr>
              <w:spacing w:after="0"/>
              <w:rPr>
                <w:rFonts w:ascii="Arial" w:hAnsi="Arial" w:cs="Arial"/>
                <w:sz w:val="18"/>
                <w:szCs w:val="18"/>
                <w:lang w:val="en-GB"/>
              </w:rPr>
            </w:pPr>
            <w:r>
              <w:rPr>
                <w:rFonts w:ascii="Arial" w:hAnsi="Arial" w:cs="Arial"/>
                <w:sz w:val="18"/>
                <w:szCs w:val="18"/>
                <w:lang w:val="en-GB"/>
              </w:rPr>
              <w:t xml:space="preserve">Start-up ecosystem </w:t>
            </w:r>
            <w:r w:rsidRPr="00D35122">
              <w:rPr>
                <w:rFonts w:ascii="Arial" w:hAnsi="Arial" w:cs="Arial"/>
                <w:sz w:val="18"/>
                <w:szCs w:val="18"/>
                <w:lang w:val="en-GB"/>
              </w:rPr>
              <w:t>and finance</w:t>
            </w:r>
          </w:p>
        </w:tc>
        <w:tc>
          <w:tcPr>
            <w:tcW w:w="576" w:type="pct"/>
            <w:tcMar>
              <w:top w:w="72" w:type="dxa"/>
              <w:left w:w="115" w:type="dxa"/>
              <w:bottom w:w="72" w:type="dxa"/>
              <w:right w:w="115" w:type="dxa"/>
            </w:tcMar>
            <w:vAlign w:val="center"/>
          </w:tcPr>
          <w:p w14:paraId="700524BB" w14:textId="16ADFF61" w:rsidR="00082432" w:rsidRPr="00AE18BA" w:rsidRDefault="00082432" w:rsidP="00A81C72">
            <w:pPr>
              <w:spacing w:after="0"/>
              <w:jc w:val="center"/>
              <w:rPr>
                <w:rFonts w:ascii="Arial" w:hAnsi="Arial" w:cs="Arial"/>
                <w:bCs/>
                <w:sz w:val="18"/>
                <w:szCs w:val="18"/>
                <w:lang w:val="en-GB"/>
              </w:rPr>
            </w:pPr>
            <w:r w:rsidRPr="005128C0">
              <w:rPr>
                <w:rFonts w:ascii="Arial" w:hAnsi="Arial" w:cs="Arial"/>
                <w:bCs/>
                <w:sz w:val="18"/>
                <w:szCs w:val="18"/>
                <w:lang w:val="en-GB"/>
              </w:rPr>
              <w:t>4</w:t>
            </w:r>
          </w:p>
        </w:tc>
        <w:tc>
          <w:tcPr>
            <w:tcW w:w="1188" w:type="pct"/>
            <w:tcMar>
              <w:top w:w="72" w:type="dxa"/>
              <w:left w:w="115" w:type="dxa"/>
              <w:bottom w:w="72" w:type="dxa"/>
              <w:right w:w="115" w:type="dxa"/>
            </w:tcMar>
            <w:vAlign w:val="center"/>
          </w:tcPr>
          <w:p w14:paraId="105F1365" w14:textId="32C10FF4" w:rsidR="00082432" w:rsidRPr="009C6C7F" w:rsidRDefault="0036270F" w:rsidP="00A81C72">
            <w:pPr>
              <w:spacing w:after="0"/>
              <w:rPr>
                <w:rFonts w:ascii="Arial" w:hAnsi="Arial" w:cs="Arial"/>
                <w:bCs/>
                <w:sz w:val="18"/>
                <w:szCs w:val="18"/>
              </w:rPr>
            </w:pPr>
            <w:r>
              <w:rPr>
                <w:rFonts w:ascii="Arial" w:hAnsi="Arial" w:cs="Arial"/>
                <w:bCs/>
                <w:sz w:val="18"/>
                <w:szCs w:val="18"/>
                <w:lang w:val="en-GB"/>
              </w:rPr>
              <w:t xml:space="preserve">Venture Deals, </w:t>
            </w:r>
            <w:r w:rsidR="00082432" w:rsidRPr="009C6C7F">
              <w:rPr>
                <w:rFonts w:ascii="Arial" w:hAnsi="Arial" w:cs="Arial"/>
                <w:bCs/>
                <w:sz w:val="18"/>
                <w:szCs w:val="18"/>
                <w:lang w:val="en-GB"/>
              </w:rPr>
              <w:t>Guest speaker from VC</w:t>
            </w:r>
            <w:r w:rsidR="00082432" w:rsidRPr="009C6C7F">
              <w:rPr>
                <w:rFonts w:ascii="Arial" w:hAnsi="Arial" w:cs="Arial"/>
                <w:bCs/>
                <w:sz w:val="18"/>
                <w:szCs w:val="18"/>
              </w:rPr>
              <w:t xml:space="preserve">&amp;PE </w:t>
            </w:r>
            <w:r w:rsidR="007A010E">
              <w:rPr>
                <w:rFonts w:ascii="Arial" w:hAnsi="Arial" w:cs="Arial"/>
                <w:bCs/>
                <w:sz w:val="18"/>
                <w:szCs w:val="18"/>
              </w:rPr>
              <w:t xml:space="preserve">(Tomas </w:t>
            </w:r>
            <w:proofErr w:type="spellStart"/>
            <w:r w:rsidR="007A010E">
              <w:rPr>
                <w:rFonts w:ascii="Arial" w:hAnsi="Arial" w:cs="Arial"/>
                <w:bCs/>
                <w:sz w:val="18"/>
                <w:szCs w:val="18"/>
              </w:rPr>
              <w:t>Kemtys</w:t>
            </w:r>
            <w:proofErr w:type="spellEnd"/>
            <w:r w:rsidR="007A010E">
              <w:rPr>
                <w:rFonts w:ascii="Arial" w:hAnsi="Arial" w:cs="Arial"/>
                <w:bCs/>
                <w:sz w:val="18"/>
                <w:szCs w:val="18"/>
              </w:rPr>
              <w:t>)</w:t>
            </w:r>
            <w:r w:rsidR="00082432">
              <w:rPr>
                <w:rFonts w:ascii="Arial" w:hAnsi="Arial" w:cs="Arial"/>
                <w:bCs/>
                <w:sz w:val="18"/>
                <w:szCs w:val="18"/>
              </w:rPr>
              <w:t xml:space="preserve">, articles, </w:t>
            </w:r>
            <w:r w:rsidR="00082432" w:rsidRPr="009C6C7F">
              <w:rPr>
                <w:rFonts w:ascii="Arial" w:hAnsi="Arial" w:cs="Arial"/>
                <w:bCs/>
                <w:sz w:val="18"/>
                <w:szCs w:val="18"/>
              </w:rPr>
              <w:t>handouts</w:t>
            </w:r>
          </w:p>
        </w:tc>
        <w:tc>
          <w:tcPr>
            <w:tcW w:w="1396" w:type="pct"/>
          </w:tcPr>
          <w:p w14:paraId="452C90A3" w14:textId="46D9A458" w:rsidR="00082432" w:rsidRDefault="0036270F" w:rsidP="00A81C72">
            <w:pPr>
              <w:spacing w:after="0"/>
              <w:rPr>
                <w:rFonts w:ascii="Arial" w:hAnsi="Arial" w:cs="Arial"/>
                <w:bCs/>
                <w:sz w:val="18"/>
                <w:szCs w:val="18"/>
                <w:lang w:val="en-GB"/>
              </w:rPr>
            </w:pPr>
            <w:r>
              <w:rPr>
                <w:rFonts w:ascii="Arial" w:hAnsi="Arial" w:cs="Arial"/>
                <w:bCs/>
                <w:sz w:val="18"/>
                <w:szCs w:val="18"/>
                <w:lang w:val="en-GB"/>
              </w:rPr>
              <w:t>1, 10</w:t>
            </w:r>
          </w:p>
          <w:p w14:paraId="4C57458C" w14:textId="636C19F4" w:rsidR="0036270F" w:rsidRPr="009C6C7F" w:rsidRDefault="0036270F" w:rsidP="00A81C72">
            <w:pPr>
              <w:spacing w:after="0"/>
              <w:rPr>
                <w:rFonts w:ascii="Arial" w:hAnsi="Arial" w:cs="Arial"/>
                <w:bCs/>
                <w:sz w:val="18"/>
                <w:szCs w:val="18"/>
                <w:lang w:val="en-GB"/>
              </w:rPr>
            </w:pPr>
          </w:p>
        </w:tc>
      </w:tr>
      <w:tr w:rsidR="00082432" w:rsidRPr="00AE18BA" w14:paraId="1A2C45DD" w14:textId="4B13EF70" w:rsidTr="00082432">
        <w:trPr>
          <w:trHeight w:val="312"/>
        </w:trPr>
        <w:tc>
          <w:tcPr>
            <w:tcW w:w="1840" w:type="pct"/>
            <w:shd w:val="clear" w:color="auto" w:fill="auto"/>
            <w:tcMar>
              <w:top w:w="72" w:type="dxa"/>
              <w:left w:w="115" w:type="dxa"/>
              <w:bottom w:w="72" w:type="dxa"/>
              <w:right w:w="115" w:type="dxa"/>
            </w:tcMar>
            <w:vAlign w:val="center"/>
          </w:tcPr>
          <w:p w14:paraId="4EE0145A" w14:textId="303DBB23" w:rsidR="00082432" w:rsidRPr="00B47A7B" w:rsidRDefault="00082432" w:rsidP="004A0795">
            <w:pPr>
              <w:pStyle w:val="Sraopastraipa"/>
              <w:numPr>
                <w:ilvl w:val="0"/>
                <w:numId w:val="32"/>
              </w:numPr>
              <w:spacing w:after="0"/>
              <w:rPr>
                <w:rFonts w:ascii="Arial" w:hAnsi="Arial" w:cs="Arial"/>
                <w:sz w:val="18"/>
                <w:szCs w:val="18"/>
                <w:u w:val="single"/>
                <w:lang w:val="en-GB"/>
              </w:rPr>
            </w:pPr>
            <w:r>
              <w:rPr>
                <w:rFonts w:ascii="Arial" w:hAnsi="Arial" w:cs="Arial"/>
                <w:sz w:val="18"/>
                <w:szCs w:val="18"/>
                <w:lang w:val="en-GB"/>
              </w:rPr>
              <w:t>Financing sources for businesses. Key financing sources for start-ups</w:t>
            </w:r>
          </w:p>
        </w:tc>
        <w:tc>
          <w:tcPr>
            <w:tcW w:w="576" w:type="pct"/>
            <w:tcMar>
              <w:top w:w="72" w:type="dxa"/>
              <w:left w:w="115" w:type="dxa"/>
              <w:bottom w:w="72" w:type="dxa"/>
              <w:right w:w="115" w:type="dxa"/>
            </w:tcMar>
            <w:vAlign w:val="center"/>
          </w:tcPr>
          <w:p w14:paraId="25EAE2C7" w14:textId="3012B511" w:rsidR="00082432" w:rsidRPr="00891F84" w:rsidRDefault="00082432" w:rsidP="00A81C72">
            <w:pPr>
              <w:spacing w:after="0"/>
              <w:jc w:val="center"/>
              <w:rPr>
                <w:rFonts w:ascii="Arial" w:hAnsi="Arial" w:cs="Arial"/>
                <w:bCs/>
                <w:color w:val="FF0000"/>
                <w:sz w:val="18"/>
                <w:szCs w:val="18"/>
                <w:lang w:val="en-GB"/>
              </w:rPr>
            </w:pPr>
            <w:r w:rsidRPr="00486B18">
              <w:rPr>
                <w:rFonts w:ascii="Arial" w:hAnsi="Arial" w:cs="Arial"/>
                <w:bCs/>
                <w:sz w:val="18"/>
                <w:szCs w:val="18"/>
                <w:lang w:val="en-GB"/>
              </w:rPr>
              <w:t>4</w:t>
            </w:r>
          </w:p>
        </w:tc>
        <w:tc>
          <w:tcPr>
            <w:tcW w:w="1188" w:type="pct"/>
            <w:shd w:val="clear" w:color="auto" w:fill="auto"/>
            <w:tcMar>
              <w:top w:w="72" w:type="dxa"/>
              <w:left w:w="115" w:type="dxa"/>
              <w:bottom w:w="72" w:type="dxa"/>
              <w:right w:w="115" w:type="dxa"/>
            </w:tcMar>
            <w:vAlign w:val="center"/>
          </w:tcPr>
          <w:p w14:paraId="3F0ABE1D" w14:textId="5642C168" w:rsidR="00082432" w:rsidRPr="009C6C7F" w:rsidRDefault="00082432" w:rsidP="00A81C72">
            <w:pPr>
              <w:spacing w:after="0"/>
              <w:rPr>
                <w:rFonts w:ascii="Arial" w:hAnsi="Arial" w:cs="Arial"/>
                <w:bCs/>
                <w:sz w:val="18"/>
                <w:szCs w:val="18"/>
                <w:lang w:val="en-GB"/>
              </w:rPr>
            </w:pPr>
            <w:r>
              <w:rPr>
                <w:rFonts w:ascii="Arial" w:hAnsi="Arial" w:cs="Arial"/>
                <w:bCs/>
                <w:sz w:val="18"/>
                <w:szCs w:val="18"/>
                <w:lang w:val="en-GB"/>
              </w:rPr>
              <w:t xml:space="preserve">Venture Deals, </w:t>
            </w:r>
            <w:r w:rsidRPr="009C6C7F">
              <w:rPr>
                <w:rFonts w:ascii="Arial" w:hAnsi="Arial" w:cs="Arial"/>
                <w:bCs/>
                <w:sz w:val="18"/>
                <w:szCs w:val="18"/>
                <w:lang w:val="en-GB"/>
              </w:rPr>
              <w:t xml:space="preserve">Principles of Managerial Finance, </w:t>
            </w:r>
            <w:r>
              <w:rPr>
                <w:rFonts w:ascii="Arial" w:hAnsi="Arial" w:cs="Arial"/>
                <w:bCs/>
                <w:sz w:val="18"/>
                <w:szCs w:val="18"/>
                <w:lang w:val="en-GB"/>
              </w:rPr>
              <w:t xml:space="preserve">articles, </w:t>
            </w:r>
            <w:r w:rsidRPr="009C6C7F">
              <w:rPr>
                <w:rFonts w:ascii="Arial" w:hAnsi="Arial" w:cs="Arial"/>
                <w:bCs/>
                <w:sz w:val="18"/>
                <w:szCs w:val="18"/>
                <w:lang w:val="en-GB"/>
              </w:rPr>
              <w:t>handouts</w:t>
            </w:r>
          </w:p>
        </w:tc>
        <w:tc>
          <w:tcPr>
            <w:tcW w:w="1396" w:type="pct"/>
          </w:tcPr>
          <w:p w14:paraId="40E560FB" w14:textId="77777777" w:rsidR="00082432" w:rsidRDefault="0036270F" w:rsidP="00A81C72">
            <w:pPr>
              <w:spacing w:after="0"/>
              <w:rPr>
                <w:rFonts w:ascii="Arial" w:hAnsi="Arial" w:cs="Arial"/>
                <w:bCs/>
                <w:sz w:val="18"/>
                <w:szCs w:val="18"/>
                <w:lang w:val="en-GB"/>
              </w:rPr>
            </w:pPr>
            <w:r w:rsidRPr="009C6C7F">
              <w:rPr>
                <w:rFonts w:ascii="Arial" w:hAnsi="Arial" w:cs="Arial"/>
                <w:bCs/>
                <w:sz w:val="18"/>
                <w:szCs w:val="18"/>
                <w:lang w:val="en-GB"/>
              </w:rPr>
              <w:t>Principles of Managerial Finance</w:t>
            </w:r>
            <w:r>
              <w:rPr>
                <w:rFonts w:ascii="Arial" w:hAnsi="Arial" w:cs="Arial"/>
                <w:bCs/>
                <w:sz w:val="18"/>
                <w:szCs w:val="18"/>
                <w:lang w:val="en-GB"/>
              </w:rPr>
              <w:t>: 2</w:t>
            </w:r>
          </w:p>
          <w:p w14:paraId="56D584E3" w14:textId="3F1AD1E5" w:rsidR="0036270F" w:rsidRDefault="0036270F" w:rsidP="00A81C72">
            <w:pPr>
              <w:spacing w:after="0"/>
              <w:rPr>
                <w:rFonts w:ascii="Arial" w:hAnsi="Arial" w:cs="Arial"/>
                <w:bCs/>
                <w:sz w:val="18"/>
                <w:szCs w:val="18"/>
                <w:lang w:val="en-GB"/>
              </w:rPr>
            </w:pPr>
            <w:r>
              <w:rPr>
                <w:rFonts w:ascii="Arial" w:hAnsi="Arial" w:cs="Arial"/>
                <w:bCs/>
                <w:sz w:val="18"/>
                <w:szCs w:val="18"/>
                <w:lang w:val="en-GB"/>
              </w:rPr>
              <w:t>Venture Deals: 1, 8, 9, 13</w:t>
            </w:r>
          </w:p>
        </w:tc>
      </w:tr>
      <w:tr w:rsidR="00082432" w:rsidRPr="00AE18BA" w14:paraId="28D9F02E" w14:textId="5857D334" w:rsidTr="00082432">
        <w:trPr>
          <w:trHeight w:val="312"/>
        </w:trPr>
        <w:tc>
          <w:tcPr>
            <w:tcW w:w="1840" w:type="pct"/>
            <w:shd w:val="clear" w:color="auto" w:fill="auto"/>
            <w:tcMar>
              <w:top w:w="72" w:type="dxa"/>
              <w:left w:w="115" w:type="dxa"/>
              <w:bottom w:w="72" w:type="dxa"/>
              <w:right w:w="115" w:type="dxa"/>
            </w:tcMar>
            <w:vAlign w:val="center"/>
          </w:tcPr>
          <w:p w14:paraId="440F1775" w14:textId="2E4CB747" w:rsidR="00082432" w:rsidRPr="00B47A7B" w:rsidRDefault="00082432" w:rsidP="004A0795">
            <w:pPr>
              <w:pStyle w:val="Sraopastraipa"/>
              <w:numPr>
                <w:ilvl w:val="0"/>
                <w:numId w:val="32"/>
              </w:numPr>
              <w:spacing w:after="0"/>
              <w:rPr>
                <w:rFonts w:ascii="Arial" w:hAnsi="Arial" w:cs="Arial"/>
                <w:sz w:val="18"/>
                <w:szCs w:val="18"/>
                <w:lang w:val="en-GB"/>
              </w:rPr>
            </w:pPr>
            <w:r>
              <w:rPr>
                <w:rFonts w:ascii="Arial" w:hAnsi="Arial" w:cs="Arial"/>
                <w:sz w:val="18"/>
                <w:szCs w:val="18"/>
                <w:lang w:val="en-GB"/>
              </w:rPr>
              <w:t>Capital raising process; key terms and components</w:t>
            </w:r>
          </w:p>
        </w:tc>
        <w:tc>
          <w:tcPr>
            <w:tcW w:w="576" w:type="pct"/>
            <w:tcMar>
              <w:top w:w="72" w:type="dxa"/>
              <w:left w:w="115" w:type="dxa"/>
              <w:bottom w:w="72" w:type="dxa"/>
              <w:right w:w="115" w:type="dxa"/>
            </w:tcMar>
            <w:vAlign w:val="center"/>
          </w:tcPr>
          <w:p w14:paraId="1203AECF" w14:textId="505F7DCD" w:rsidR="00082432" w:rsidRPr="00AE18BA" w:rsidRDefault="00082432" w:rsidP="00830555">
            <w:pPr>
              <w:spacing w:after="0"/>
              <w:jc w:val="center"/>
              <w:rPr>
                <w:rFonts w:ascii="Arial" w:hAnsi="Arial" w:cs="Arial"/>
                <w:bCs/>
                <w:sz w:val="18"/>
                <w:szCs w:val="18"/>
                <w:lang w:val="en-GB"/>
              </w:rPr>
            </w:pPr>
            <w:r>
              <w:rPr>
                <w:rFonts w:ascii="Arial" w:hAnsi="Arial" w:cs="Arial"/>
                <w:bCs/>
                <w:sz w:val="18"/>
                <w:szCs w:val="18"/>
                <w:lang w:val="en-GB"/>
              </w:rPr>
              <w:t>4</w:t>
            </w:r>
          </w:p>
        </w:tc>
        <w:tc>
          <w:tcPr>
            <w:tcW w:w="1188" w:type="pct"/>
            <w:tcMar>
              <w:top w:w="72" w:type="dxa"/>
              <w:left w:w="115" w:type="dxa"/>
              <w:bottom w:w="72" w:type="dxa"/>
              <w:right w:w="115" w:type="dxa"/>
            </w:tcMar>
            <w:vAlign w:val="center"/>
          </w:tcPr>
          <w:p w14:paraId="325603BB" w14:textId="553FC73C" w:rsidR="00082432" w:rsidRPr="009C6C7F" w:rsidRDefault="00082432" w:rsidP="00830555">
            <w:pPr>
              <w:spacing w:after="0"/>
              <w:rPr>
                <w:rFonts w:ascii="Arial" w:hAnsi="Arial" w:cs="Arial"/>
                <w:bCs/>
                <w:sz w:val="18"/>
                <w:szCs w:val="18"/>
                <w:lang w:val="en-GB"/>
              </w:rPr>
            </w:pPr>
            <w:r w:rsidRPr="009C6C7F">
              <w:rPr>
                <w:rFonts w:ascii="Arial" w:hAnsi="Arial" w:cs="Arial"/>
                <w:bCs/>
                <w:sz w:val="18"/>
                <w:szCs w:val="18"/>
                <w:lang w:val="en-GB"/>
              </w:rPr>
              <w:t>Venture Deals</w:t>
            </w:r>
            <w:r>
              <w:rPr>
                <w:rFonts w:ascii="Arial" w:hAnsi="Arial" w:cs="Arial"/>
                <w:bCs/>
                <w:sz w:val="18"/>
                <w:szCs w:val="18"/>
                <w:lang w:val="en-GB"/>
              </w:rPr>
              <w:t>,</w:t>
            </w:r>
            <w:r w:rsidRPr="009C6C7F">
              <w:rPr>
                <w:rFonts w:ascii="Arial" w:hAnsi="Arial" w:cs="Arial"/>
                <w:bCs/>
                <w:sz w:val="18"/>
                <w:szCs w:val="18"/>
                <w:lang w:val="en-GB"/>
              </w:rPr>
              <w:t xml:space="preserve"> Guest speaker from VC</w:t>
            </w:r>
            <w:r w:rsidRPr="009C6C7F">
              <w:rPr>
                <w:rFonts w:ascii="Arial" w:hAnsi="Arial" w:cs="Arial"/>
                <w:bCs/>
                <w:sz w:val="18"/>
                <w:szCs w:val="18"/>
              </w:rPr>
              <w:t>&amp;PE</w:t>
            </w:r>
            <w:r w:rsidR="007A010E">
              <w:rPr>
                <w:rFonts w:ascii="Arial" w:hAnsi="Arial" w:cs="Arial"/>
                <w:bCs/>
                <w:sz w:val="18"/>
                <w:szCs w:val="18"/>
              </w:rPr>
              <w:t xml:space="preserve"> (</w:t>
            </w:r>
            <w:proofErr w:type="spellStart"/>
            <w:r w:rsidR="007A010E">
              <w:rPr>
                <w:rFonts w:ascii="Arial" w:hAnsi="Arial" w:cs="Arial"/>
                <w:bCs/>
                <w:sz w:val="18"/>
                <w:szCs w:val="18"/>
              </w:rPr>
              <w:t>Andra</w:t>
            </w:r>
            <w:proofErr w:type="spellEnd"/>
            <w:r w:rsidR="007A010E">
              <w:rPr>
                <w:rFonts w:ascii="Arial" w:hAnsi="Arial" w:cs="Arial"/>
                <w:bCs/>
                <w:sz w:val="18"/>
                <w:szCs w:val="18"/>
              </w:rPr>
              <w:t xml:space="preserve"> </w:t>
            </w:r>
            <w:proofErr w:type="spellStart"/>
            <w:r w:rsidR="007A010E">
              <w:rPr>
                <w:rFonts w:ascii="Arial" w:hAnsi="Arial" w:cs="Arial"/>
                <w:bCs/>
                <w:sz w:val="18"/>
                <w:szCs w:val="18"/>
              </w:rPr>
              <w:t>Bagdonait</w:t>
            </w:r>
            <w:proofErr w:type="spellEnd"/>
            <w:r w:rsidR="007A010E">
              <w:rPr>
                <w:rFonts w:ascii="Arial" w:hAnsi="Arial" w:cs="Arial"/>
                <w:bCs/>
                <w:sz w:val="18"/>
                <w:szCs w:val="18"/>
                <w:lang w:val="lt-LT"/>
              </w:rPr>
              <w:t>ė)</w:t>
            </w:r>
            <w:r>
              <w:rPr>
                <w:rFonts w:ascii="Arial" w:hAnsi="Arial" w:cs="Arial"/>
                <w:bCs/>
                <w:sz w:val="18"/>
                <w:szCs w:val="18"/>
              </w:rPr>
              <w:t>,</w:t>
            </w:r>
            <w:r w:rsidRPr="009C6C7F">
              <w:rPr>
                <w:rFonts w:ascii="Arial" w:hAnsi="Arial" w:cs="Arial"/>
                <w:bCs/>
                <w:sz w:val="18"/>
                <w:szCs w:val="18"/>
              </w:rPr>
              <w:t xml:space="preserve"> handouts</w:t>
            </w:r>
          </w:p>
        </w:tc>
        <w:tc>
          <w:tcPr>
            <w:tcW w:w="1396" w:type="pct"/>
          </w:tcPr>
          <w:p w14:paraId="0E203AEB" w14:textId="60CCB2A4" w:rsidR="0036270F" w:rsidRDefault="0036270F" w:rsidP="00830555">
            <w:pPr>
              <w:spacing w:after="0"/>
              <w:rPr>
                <w:rFonts w:ascii="Arial" w:hAnsi="Arial" w:cs="Arial"/>
                <w:bCs/>
                <w:sz w:val="18"/>
                <w:szCs w:val="18"/>
                <w:lang w:val="en-GB"/>
              </w:rPr>
            </w:pPr>
            <w:r>
              <w:rPr>
                <w:rFonts w:ascii="Arial" w:hAnsi="Arial" w:cs="Arial"/>
                <w:bCs/>
                <w:sz w:val="18"/>
                <w:szCs w:val="18"/>
                <w:lang w:val="en-GB"/>
              </w:rPr>
              <w:t>2, 3, 5, 6, 11, 12, 14, 15, 16</w:t>
            </w:r>
          </w:p>
          <w:p w14:paraId="3C4E4A75" w14:textId="4C1CF643" w:rsidR="00082432" w:rsidRPr="009C6C7F" w:rsidRDefault="0036270F" w:rsidP="00830555">
            <w:pPr>
              <w:spacing w:after="0"/>
              <w:rPr>
                <w:rFonts w:ascii="Arial" w:hAnsi="Arial" w:cs="Arial"/>
                <w:bCs/>
                <w:sz w:val="18"/>
                <w:szCs w:val="18"/>
                <w:lang w:val="en-GB"/>
              </w:rPr>
            </w:pPr>
            <w:r>
              <w:rPr>
                <w:rFonts w:ascii="Arial" w:hAnsi="Arial" w:cs="Arial"/>
                <w:bCs/>
                <w:sz w:val="18"/>
                <w:szCs w:val="18"/>
                <w:lang w:val="en-GB"/>
              </w:rPr>
              <w:t xml:space="preserve"> </w:t>
            </w:r>
          </w:p>
        </w:tc>
      </w:tr>
      <w:tr w:rsidR="00082432" w:rsidRPr="00AE18BA" w14:paraId="7C596D33" w14:textId="228B38CE" w:rsidTr="00082432">
        <w:trPr>
          <w:trHeight w:val="312"/>
        </w:trPr>
        <w:tc>
          <w:tcPr>
            <w:tcW w:w="1840" w:type="pct"/>
            <w:shd w:val="clear" w:color="auto" w:fill="auto"/>
            <w:tcMar>
              <w:top w:w="72" w:type="dxa"/>
              <w:left w:w="115" w:type="dxa"/>
              <w:bottom w:w="72" w:type="dxa"/>
              <w:right w:w="115" w:type="dxa"/>
            </w:tcMar>
            <w:vAlign w:val="center"/>
          </w:tcPr>
          <w:p w14:paraId="01F87799" w14:textId="69E7A957" w:rsidR="00082432" w:rsidRPr="00B47A7B" w:rsidRDefault="00082432" w:rsidP="001D26DB">
            <w:pPr>
              <w:pStyle w:val="Sraopastraipa"/>
              <w:numPr>
                <w:ilvl w:val="0"/>
                <w:numId w:val="32"/>
              </w:numPr>
              <w:spacing w:after="0"/>
              <w:rPr>
                <w:rFonts w:ascii="Arial" w:hAnsi="Arial" w:cs="Arial"/>
                <w:sz w:val="18"/>
                <w:szCs w:val="18"/>
                <w:lang w:val="en-GB"/>
              </w:rPr>
            </w:pPr>
            <w:r>
              <w:rPr>
                <w:rFonts w:ascii="Arial" w:hAnsi="Arial" w:cs="Arial"/>
                <w:sz w:val="18"/>
                <w:szCs w:val="18"/>
                <w:lang w:val="en-GB"/>
              </w:rPr>
              <w:t>Fintech, the merge of finance and technology</w:t>
            </w:r>
            <w:r>
              <w:rPr>
                <w:rFonts w:ascii="Arial" w:hAnsi="Arial" w:cs="Arial"/>
                <w:sz w:val="18"/>
                <w:szCs w:val="18"/>
                <w:lang w:val="en-GB"/>
              </w:rPr>
              <w:br/>
            </w:r>
            <w:r>
              <w:rPr>
                <w:rFonts w:ascii="Arial" w:hAnsi="Arial" w:cs="Arial"/>
                <w:sz w:val="18"/>
                <w:szCs w:val="18"/>
                <w:lang w:val="en-GB"/>
              </w:rPr>
              <w:lastRenderedPageBreak/>
              <w:t>Ethics and best principles in finance</w:t>
            </w:r>
          </w:p>
        </w:tc>
        <w:tc>
          <w:tcPr>
            <w:tcW w:w="576" w:type="pct"/>
            <w:tcMar>
              <w:top w:w="72" w:type="dxa"/>
              <w:left w:w="115" w:type="dxa"/>
              <w:bottom w:w="72" w:type="dxa"/>
              <w:right w:w="115" w:type="dxa"/>
            </w:tcMar>
            <w:vAlign w:val="center"/>
          </w:tcPr>
          <w:p w14:paraId="3410DBAF" w14:textId="333ACD82" w:rsidR="00082432" w:rsidRDefault="00082432" w:rsidP="001D26DB">
            <w:pPr>
              <w:spacing w:after="0"/>
              <w:jc w:val="center"/>
              <w:rPr>
                <w:rFonts w:ascii="Arial" w:hAnsi="Arial" w:cs="Arial"/>
                <w:bCs/>
                <w:sz w:val="18"/>
                <w:szCs w:val="18"/>
                <w:lang w:val="en-GB"/>
              </w:rPr>
            </w:pPr>
            <w:r>
              <w:rPr>
                <w:rFonts w:ascii="Arial" w:hAnsi="Arial" w:cs="Arial"/>
                <w:bCs/>
                <w:sz w:val="18"/>
                <w:szCs w:val="18"/>
                <w:lang w:val="en-GB"/>
              </w:rPr>
              <w:lastRenderedPageBreak/>
              <w:t>4</w:t>
            </w:r>
          </w:p>
        </w:tc>
        <w:tc>
          <w:tcPr>
            <w:tcW w:w="1188" w:type="pct"/>
            <w:tcMar>
              <w:top w:w="72" w:type="dxa"/>
              <w:left w:w="115" w:type="dxa"/>
              <w:bottom w:w="72" w:type="dxa"/>
              <w:right w:w="115" w:type="dxa"/>
            </w:tcMar>
            <w:vAlign w:val="center"/>
          </w:tcPr>
          <w:p w14:paraId="05C89DC6" w14:textId="367B440E" w:rsidR="00082432" w:rsidRPr="009C6C7F" w:rsidRDefault="00082432" w:rsidP="001D26DB">
            <w:pPr>
              <w:spacing w:after="0"/>
              <w:rPr>
                <w:rFonts w:ascii="Arial" w:hAnsi="Arial" w:cs="Arial"/>
                <w:sz w:val="18"/>
                <w:szCs w:val="18"/>
                <w:lang w:val="lt-LT"/>
              </w:rPr>
            </w:pPr>
            <w:r>
              <w:rPr>
                <w:rFonts w:ascii="Arial" w:hAnsi="Arial" w:cs="Arial"/>
                <w:bCs/>
                <w:sz w:val="18"/>
                <w:szCs w:val="18"/>
                <w:lang w:val="en-GB"/>
              </w:rPr>
              <w:t>Principles of Managerial Finance</w:t>
            </w:r>
            <w:r w:rsidRPr="00AE18BA">
              <w:rPr>
                <w:rFonts w:ascii="Arial" w:hAnsi="Arial" w:cs="Arial"/>
                <w:bCs/>
                <w:sz w:val="18"/>
                <w:szCs w:val="18"/>
                <w:lang w:val="en-GB"/>
              </w:rPr>
              <w:t>,</w:t>
            </w:r>
            <w:r>
              <w:rPr>
                <w:rFonts w:ascii="Arial" w:hAnsi="Arial" w:cs="Arial"/>
                <w:bCs/>
                <w:sz w:val="18"/>
                <w:szCs w:val="18"/>
                <w:lang w:val="en-GB"/>
              </w:rPr>
              <w:t xml:space="preserve"> articles, </w:t>
            </w:r>
            <w:r w:rsidRPr="00AE18BA">
              <w:rPr>
                <w:rFonts w:ascii="Arial" w:hAnsi="Arial" w:cs="Arial"/>
                <w:bCs/>
                <w:sz w:val="18"/>
                <w:szCs w:val="18"/>
                <w:lang w:val="en-GB"/>
              </w:rPr>
              <w:t xml:space="preserve">handouts </w:t>
            </w:r>
          </w:p>
        </w:tc>
        <w:tc>
          <w:tcPr>
            <w:tcW w:w="1396" w:type="pct"/>
          </w:tcPr>
          <w:p w14:paraId="520F098E" w14:textId="76D839B0" w:rsidR="00082432" w:rsidRDefault="0036270F" w:rsidP="001D26DB">
            <w:pPr>
              <w:spacing w:after="0"/>
              <w:rPr>
                <w:rFonts w:ascii="Arial" w:hAnsi="Arial" w:cs="Arial"/>
                <w:bCs/>
                <w:sz w:val="18"/>
                <w:szCs w:val="18"/>
                <w:lang w:val="en-GB"/>
              </w:rPr>
            </w:pPr>
            <w:r>
              <w:rPr>
                <w:rFonts w:ascii="Arial" w:hAnsi="Arial" w:cs="Arial"/>
                <w:bCs/>
                <w:sz w:val="18"/>
                <w:szCs w:val="18"/>
                <w:lang w:val="en-GB"/>
              </w:rPr>
              <w:t xml:space="preserve">Note: in the Principles of Managerial Finance book, </w:t>
            </w:r>
            <w:r>
              <w:rPr>
                <w:rFonts w:ascii="Arial" w:hAnsi="Arial" w:cs="Arial"/>
                <w:bCs/>
                <w:sz w:val="18"/>
                <w:szCs w:val="18"/>
                <w:lang w:val="en-GB"/>
              </w:rPr>
              <w:lastRenderedPageBreak/>
              <w:t xml:space="preserve">ethics </w:t>
            </w:r>
            <w:r w:rsidR="00D552FA">
              <w:rPr>
                <w:rFonts w:ascii="Arial" w:hAnsi="Arial" w:cs="Arial"/>
                <w:bCs/>
                <w:sz w:val="18"/>
                <w:szCs w:val="18"/>
                <w:lang w:val="en-GB"/>
              </w:rPr>
              <w:t xml:space="preserve">are relevant for most of the topics </w:t>
            </w:r>
          </w:p>
        </w:tc>
      </w:tr>
      <w:tr w:rsidR="00082432" w:rsidRPr="00AE18BA" w14:paraId="3F910159" w14:textId="25EE7ACF" w:rsidTr="00082432">
        <w:trPr>
          <w:trHeight w:val="312"/>
        </w:trPr>
        <w:tc>
          <w:tcPr>
            <w:tcW w:w="1840" w:type="pct"/>
            <w:shd w:val="clear" w:color="auto" w:fill="auto"/>
            <w:tcMar>
              <w:top w:w="72" w:type="dxa"/>
              <w:left w:w="115" w:type="dxa"/>
              <w:bottom w:w="72" w:type="dxa"/>
              <w:right w:w="115" w:type="dxa"/>
            </w:tcMar>
            <w:vAlign w:val="center"/>
          </w:tcPr>
          <w:p w14:paraId="6C59B62C" w14:textId="4C23B2DD" w:rsidR="00082432" w:rsidRDefault="00082432" w:rsidP="004A0795">
            <w:pPr>
              <w:pStyle w:val="Sraopastraipa"/>
              <w:numPr>
                <w:ilvl w:val="0"/>
                <w:numId w:val="32"/>
              </w:numPr>
              <w:spacing w:after="0"/>
              <w:rPr>
                <w:rFonts w:ascii="Arial" w:hAnsi="Arial" w:cs="Arial"/>
                <w:sz w:val="18"/>
                <w:szCs w:val="18"/>
                <w:lang w:val="en-GB"/>
              </w:rPr>
            </w:pPr>
            <w:r>
              <w:rPr>
                <w:rFonts w:ascii="Arial" w:hAnsi="Arial" w:cs="Arial"/>
                <w:sz w:val="18"/>
                <w:szCs w:val="18"/>
                <w:lang w:val="en-GB"/>
              </w:rPr>
              <w:lastRenderedPageBreak/>
              <w:t>Presentations of the finance project</w:t>
            </w:r>
            <w:r>
              <w:rPr>
                <w:rFonts w:ascii="Arial" w:hAnsi="Arial" w:cs="Arial"/>
                <w:sz w:val="18"/>
                <w:szCs w:val="18"/>
                <w:lang w:val="en-GB"/>
              </w:rPr>
              <w:br/>
              <w:t>Course overview</w:t>
            </w:r>
          </w:p>
        </w:tc>
        <w:tc>
          <w:tcPr>
            <w:tcW w:w="576" w:type="pct"/>
            <w:tcMar>
              <w:top w:w="72" w:type="dxa"/>
              <w:left w:w="115" w:type="dxa"/>
              <w:bottom w:w="72" w:type="dxa"/>
              <w:right w:w="115" w:type="dxa"/>
            </w:tcMar>
            <w:vAlign w:val="center"/>
          </w:tcPr>
          <w:p w14:paraId="48AEAE9E" w14:textId="74A4C1B0" w:rsidR="00082432" w:rsidRDefault="00082432" w:rsidP="00A110F3">
            <w:pPr>
              <w:spacing w:after="0"/>
              <w:jc w:val="center"/>
              <w:rPr>
                <w:rFonts w:ascii="Arial" w:hAnsi="Arial" w:cs="Arial"/>
                <w:bCs/>
                <w:sz w:val="18"/>
                <w:szCs w:val="18"/>
                <w:lang w:val="en-GB"/>
              </w:rPr>
            </w:pPr>
            <w:r>
              <w:rPr>
                <w:rFonts w:ascii="Arial" w:hAnsi="Arial" w:cs="Arial"/>
                <w:bCs/>
                <w:sz w:val="18"/>
                <w:szCs w:val="18"/>
                <w:lang w:val="en-GB"/>
              </w:rPr>
              <w:t>6</w:t>
            </w:r>
          </w:p>
        </w:tc>
        <w:tc>
          <w:tcPr>
            <w:tcW w:w="1188" w:type="pct"/>
            <w:tcMar>
              <w:top w:w="72" w:type="dxa"/>
              <w:left w:w="115" w:type="dxa"/>
              <w:bottom w:w="72" w:type="dxa"/>
              <w:right w:w="115" w:type="dxa"/>
            </w:tcMar>
            <w:vAlign w:val="center"/>
          </w:tcPr>
          <w:p w14:paraId="706DCE52" w14:textId="77777777" w:rsidR="00082432" w:rsidRDefault="00082432" w:rsidP="00A110F3">
            <w:pPr>
              <w:spacing w:after="0"/>
              <w:rPr>
                <w:rFonts w:ascii="Arial" w:hAnsi="Arial" w:cs="Arial"/>
                <w:bCs/>
                <w:color w:val="FF0000"/>
                <w:sz w:val="18"/>
                <w:szCs w:val="18"/>
                <w:lang w:val="en-GB"/>
              </w:rPr>
            </w:pPr>
          </w:p>
        </w:tc>
        <w:tc>
          <w:tcPr>
            <w:tcW w:w="1396" w:type="pct"/>
          </w:tcPr>
          <w:p w14:paraId="48EA1218" w14:textId="77777777" w:rsidR="00082432" w:rsidRDefault="00082432" w:rsidP="00A110F3">
            <w:pPr>
              <w:spacing w:after="0"/>
              <w:rPr>
                <w:rFonts w:ascii="Arial" w:hAnsi="Arial" w:cs="Arial"/>
                <w:bCs/>
                <w:color w:val="FF0000"/>
                <w:sz w:val="18"/>
                <w:szCs w:val="18"/>
                <w:lang w:val="en-GB"/>
              </w:rPr>
            </w:pPr>
          </w:p>
        </w:tc>
      </w:tr>
      <w:tr w:rsidR="00082432" w:rsidRPr="00AE18BA" w14:paraId="20851289" w14:textId="56C4F3B7" w:rsidTr="00082432">
        <w:trPr>
          <w:trHeight w:val="312"/>
        </w:trPr>
        <w:tc>
          <w:tcPr>
            <w:tcW w:w="1840" w:type="pct"/>
            <w:shd w:val="clear" w:color="auto" w:fill="auto"/>
            <w:tcMar>
              <w:top w:w="72" w:type="dxa"/>
              <w:left w:w="115" w:type="dxa"/>
              <w:bottom w:w="72" w:type="dxa"/>
              <w:right w:w="115" w:type="dxa"/>
            </w:tcMar>
          </w:tcPr>
          <w:p w14:paraId="6B1246D8" w14:textId="77777777" w:rsidR="00082432" w:rsidRPr="00AE18BA" w:rsidRDefault="00082432" w:rsidP="00A110F3">
            <w:pPr>
              <w:spacing w:after="0"/>
              <w:rPr>
                <w:rFonts w:ascii="Arial" w:hAnsi="Arial" w:cs="Arial"/>
                <w:b/>
                <w:sz w:val="18"/>
                <w:szCs w:val="18"/>
                <w:lang w:val="en-GB"/>
              </w:rPr>
            </w:pPr>
          </w:p>
        </w:tc>
        <w:tc>
          <w:tcPr>
            <w:tcW w:w="576" w:type="pct"/>
            <w:tcMar>
              <w:top w:w="72" w:type="dxa"/>
              <w:left w:w="115" w:type="dxa"/>
              <w:bottom w:w="72" w:type="dxa"/>
              <w:right w:w="115" w:type="dxa"/>
            </w:tcMar>
            <w:vAlign w:val="center"/>
          </w:tcPr>
          <w:p w14:paraId="3734BD16" w14:textId="57FA6E0C" w:rsidR="00082432" w:rsidRPr="00E6575E" w:rsidRDefault="00082432" w:rsidP="00A110F3">
            <w:pPr>
              <w:spacing w:after="0"/>
              <w:jc w:val="center"/>
              <w:rPr>
                <w:rFonts w:ascii="Arial" w:hAnsi="Arial" w:cs="Arial"/>
                <w:bCs/>
                <w:sz w:val="18"/>
                <w:szCs w:val="18"/>
                <w:lang w:val="en-GB"/>
              </w:rPr>
            </w:pPr>
            <w:r w:rsidRPr="00E6575E">
              <w:rPr>
                <w:rFonts w:ascii="Arial" w:hAnsi="Arial" w:cs="Arial"/>
                <w:b/>
                <w:bCs/>
                <w:sz w:val="18"/>
                <w:szCs w:val="18"/>
                <w:lang w:val="en-GB" w:eastAsia="lt-LT"/>
              </w:rPr>
              <w:t>Total: 48 hours</w:t>
            </w:r>
          </w:p>
        </w:tc>
        <w:tc>
          <w:tcPr>
            <w:tcW w:w="1188" w:type="pct"/>
            <w:tcMar>
              <w:top w:w="72" w:type="dxa"/>
              <w:left w:w="115" w:type="dxa"/>
              <w:bottom w:w="72" w:type="dxa"/>
              <w:right w:w="115" w:type="dxa"/>
            </w:tcMar>
            <w:vAlign w:val="center"/>
          </w:tcPr>
          <w:p w14:paraId="7D46CF21" w14:textId="77777777" w:rsidR="00082432" w:rsidRPr="00AE18BA" w:rsidRDefault="00082432" w:rsidP="00A110F3">
            <w:pPr>
              <w:spacing w:after="0"/>
              <w:rPr>
                <w:rFonts w:ascii="Arial" w:hAnsi="Arial" w:cs="Arial"/>
                <w:bCs/>
                <w:sz w:val="18"/>
                <w:szCs w:val="18"/>
                <w:lang w:val="en-GB"/>
              </w:rPr>
            </w:pPr>
          </w:p>
        </w:tc>
        <w:tc>
          <w:tcPr>
            <w:tcW w:w="1396" w:type="pct"/>
          </w:tcPr>
          <w:p w14:paraId="5CC69AE1" w14:textId="77777777" w:rsidR="00082432" w:rsidRPr="00AE18BA" w:rsidRDefault="00082432" w:rsidP="00A110F3">
            <w:pPr>
              <w:spacing w:after="0"/>
              <w:rPr>
                <w:rFonts w:ascii="Arial" w:hAnsi="Arial" w:cs="Arial"/>
                <w:bCs/>
                <w:sz w:val="18"/>
                <w:szCs w:val="18"/>
                <w:lang w:val="en-GB"/>
              </w:rPr>
            </w:pPr>
          </w:p>
        </w:tc>
      </w:tr>
      <w:tr w:rsidR="00082432" w:rsidRPr="00AE18BA" w14:paraId="03B638EC" w14:textId="4A309D0D" w:rsidTr="00082432">
        <w:trPr>
          <w:trHeight w:val="312"/>
        </w:trPr>
        <w:tc>
          <w:tcPr>
            <w:tcW w:w="1840" w:type="pct"/>
            <w:shd w:val="clear" w:color="auto" w:fill="auto"/>
            <w:tcMar>
              <w:top w:w="72" w:type="dxa"/>
              <w:left w:w="115" w:type="dxa"/>
              <w:bottom w:w="72" w:type="dxa"/>
              <w:right w:w="115" w:type="dxa"/>
            </w:tcMar>
          </w:tcPr>
          <w:p w14:paraId="4ED1637E" w14:textId="48F52BBB" w:rsidR="00082432" w:rsidRPr="00AE18BA" w:rsidRDefault="00082432" w:rsidP="00A110F3">
            <w:pPr>
              <w:spacing w:after="0"/>
              <w:rPr>
                <w:rFonts w:ascii="Arial" w:hAnsi="Arial" w:cs="Arial"/>
                <w:b/>
                <w:sz w:val="18"/>
                <w:szCs w:val="18"/>
                <w:lang w:val="en-GB"/>
              </w:rPr>
            </w:pPr>
            <w:r w:rsidRPr="00AE18BA">
              <w:rPr>
                <w:rFonts w:ascii="Arial" w:hAnsi="Arial" w:cs="Arial"/>
                <w:sz w:val="18"/>
                <w:szCs w:val="18"/>
                <w:lang w:val="en-GB" w:eastAsia="lt-LT"/>
              </w:rPr>
              <w:t>CONSULTATIONS</w:t>
            </w:r>
          </w:p>
        </w:tc>
        <w:tc>
          <w:tcPr>
            <w:tcW w:w="576" w:type="pct"/>
            <w:tcMar>
              <w:top w:w="72" w:type="dxa"/>
              <w:left w:w="115" w:type="dxa"/>
              <w:bottom w:w="72" w:type="dxa"/>
              <w:right w:w="115" w:type="dxa"/>
            </w:tcMar>
            <w:vAlign w:val="center"/>
          </w:tcPr>
          <w:p w14:paraId="51E2C079" w14:textId="36676EA7" w:rsidR="00082432" w:rsidRPr="00AE18BA" w:rsidRDefault="00082432" w:rsidP="00A110F3">
            <w:pPr>
              <w:spacing w:after="0"/>
              <w:jc w:val="center"/>
              <w:rPr>
                <w:rFonts w:ascii="Arial" w:hAnsi="Arial" w:cs="Arial"/>
                <w:b/>
                <w:bCs/>
                <w:sz w:val="18"/>
                <w:szCs w:val="18"/>
                <w:lang w:val="en-GB" w:eastAsia="lt-LT"/>
              </w:rPr>
            </w:pPr>
            <w:r w:rsidRPr="00AE18BA">
              <w:rPr>
                <w:rFonts w:ascii="Arial" w:hAnsi="Arial" w:cs="Arial"/>
                <w:bCs/>
                <w:sz w:val="18"/>
                <w:szCs w:val="18"/>
                <w:lang w:val="en-GB" w:eastAsia="lt-LT"/>
              </w:rPr>
              <w:t>6</w:t>
            </w:r>
          </w:p>
        </w:tc>
        <w:tc>
          <w:tcPr>
            <w:tcW w:w="1188" w:type="pct"/>
            <w:tcMar>
              <w:top w:w="72" w:type="dxa"/>
              <w:left w:w="115" w:type="dxa"/>
              <w:bottom w:w="72" w:type="dxa"/>
              <w:right w:w="115" w:type="dxa"/>
            </w:tcMar>
            <w:vAlign w:val="center"/>
          </w:tcPr>
          <w:p w14:paraId="02FECAC9" w14:textId="77777777" w:rsidR="00082432" w:rsidRPr="00AE18BA" w:rsidRDefault="00082432" w:rsidP="00A110F3">
            <w:pPr>
              <w:spacing w:after="0"/>
              <w:rPr>
                <w:rFonts w:ascii="Arial" w:hAnsi="Arial" w:cs="Arial"/>
                <w:bCs/>
                <w:sz w:val="18"/>
                <w:szCs w:val="18"/>
                <w:lang w:val="en-GB"/>
              </w:rPr>
            </w:pPr>
          </w:p>
        </w:tc>
        <w:tc>
          <w:tcPr>
            <w:tcW w:w="1396" w:type="pct"/>
          </w:tcPr>
          <w:p w14:paraId="4605EA77" w14:textId="77777777" w:rsidR="00082432" w:rsidRPr="00AE18BA" w:rsidRDefault="00082432" w:rsidP="00A110F3">
            <w:pPr>
              <w:spacing w:after="0"/>
              <w:rPr>
                <w:rFonts w:ascii="Arial" w:hAnsi="Arial" w:cs="Arial"/>
                <w:bCs/>
                <w:sz w:val="18"/>
                <w:szCs w:val="18"/>
                <w:lang w:val="en-GB"/>
              </w:rPr>
            </w:pPr>
          </w:p>
        </w:tc>
      </w:tr>
      <w:tr w:rsidR="00082432" w:rsidRPr="00AE18BA" w14:paraId="37CD7440" w14:textId="6C00C2E6" w:rsidTr="00082432">
        <w:trPr>
          <w:trHeight w:val="312"/>
        </w:trPr>
        <w:tc>
          <w:tcPr>
            <w:tcW w:w="1840" w:type="pct"/>
            <w:shd w:val="clear" w:color="auto" w:fill="auto"/>
            <w:tcMar>
              <w:top w:w="72" w:type="dxa"/>
              <w:left w:w="115" w:type="dxa"/>
              <w:bottom w:w="72" w:type="dxa"/>
              <w:right w:w="115" w:type="dxa"/>
            </w:tcMar>
          </w:tcPr>
          <w:p w14:paraId="664E20D2" w14:textId="59EC7080" w:rsidR="00082432" w:rsidRPr="0036270F" w:rsidRDefault="00082432" w:rsidP="00A110F3">
            <w:pPr>
              <w:spacing w:after="0"/>
              <w:rPr>
                <w:rFonts w:ascii="Arial" w:hAnsi="Arial" w:cs="Arial"/>
                <w:b/>
                <w:sz w:val="18"/>
                <w:szCs w:val="18"/>
              </w:rPr>
            </w:pPr>
            <w:r w:rsidRPr="0004449C">
              <w:rPr>
                <w:rFonts w:ascii="Arial" w:hAnsi="Arial" w:cs="Arial"/>
                <w:sz w:val="18"/>
                <w:szCs w:val="18"/>
                <w:lang w:val="en-GB" w:eastAsia="lt-LT"/>
              </w:rPr>
              <w:t>FINAL EXAM (includes topics 7-10)</w:t>
            </w:r>
          </w:p>
        </w:tc>
        <w:tc>
          <w:tcPr>
            <w:tcW w:w="576" w:type="pct"/>
            <w:tcMar>
              <w:top w:w="72" w:type="dxa"/>
              <w:left w:w="115" w:type="dxa"/>
              <w:bottom w:w="72" w:type="dxa"/>
              <w:right w:w="115" w:type="dxa"/>
            </w:tcMar>
            <w:vAlign w:val="center"/>
          </w:tcPr>
          <w:p w14:paraId="5E4E0A7A" w14:textId="1FB54481" w:rsidR="00082432" w:rsidRPr="00AE18BA" w:rsidRDefault="00082432" w:rsidP="00A110F3">
            <w:pPr>
              <w:spacing w:after="0"/>
              <w:jc w:val="center"/>
              <w:rPr>
                <w:rFonts w:ascii="Arial" w:hAnsi="Arial" w:cs="Arial"/>
                <w:b/>
                <w:bCs/>
                <w:sz w:val="18"/>
                <w:szCs w:val="18"/>
                <w:lang w:val="en-GB" w:eastAsia="lt-LT"/>
              </w:rPr>
            </w:pPr>
            <w:r w:rsidRPr="00AE18BA">
              <w:rPr>
                <w:rFonts w:ascii="Arial" w:hAnsi="Arial" w:cs="Arial"/>
                <w:bCs/>
                <w:sz w:val="18"/>
                <w:szCs w:val="18"/>
                <w:lang w:val="en-GB" w:eastAsia="lt-LT"/>
              </w:rPr>
              <w:t>2</w:t>
            </w:r>
          </w:p>
        </w:tc>
        <w:tc>
          <w:tcPr>
            <w:tcW w:w="1188" w:type="pct"/>
            <w:tcMar>
              <w:top w:w="72" w:type="dxa"/>
              <w:left w:w="115" w:type="dxa"/>
              <w:bottom w:w="72" w:type="dxa"/>
              <w:right w:w="115" w:type="dxa"/>
            </w:tcMar>
            <w:vAlign w:val="center"/>
          </w:tcPr>
          <w:p w14:paraId="72F4E3A0" w14:textId="77777777" w:rsidR="00082432" w:rsidRPr="00AE18BA" w:rsidRDefault="00082432" w:rsidP="00A110F3">
            <w:pPr>
              <w:spacing w:after="0"/>
              <w:rPr>
                <w:rFonts w:ascii="Arial" w:hAnsi="Arial" w:cs="Arial"/>
                <w:bCs/>
                <w:sz w:val="18"/>
                <w:szCs w:val="18"/>
                <w:lang w:val="en-GB"/>
              </w:rPr>
            </w:pPr>
          </w:p>
        </w:tc>
        <w:tc>
          <w:tcPr>
            <w:tcW w:w="1396" w:type="pct"/>
          </w:tcPr>
          <w:p w14:paraId="7441F26E" w14:textId="77777777" w:rsidR="00082432" w:rsidRPr="00AE18BA" w:rsidRDefault="00082432" w:rsidP="00A110F3">
            <w:pPr>
              <w:spacing w:after="0"/>
              <w:rPr>
                <w:rFonts w:ascii="Arial" w:hAnsi="Arial" w:cs="Arial"/>
                <w:bCs/>
                <w:sz w:val="18"/>
                <w:szCs w:val="18"/>
                <w:lang w:val="en-GB"/>
              </w:rPr>
            </w:pPr>
          </w:p>
        </w:tc>
      </w:tr>
    </w:tbl>
    <w:p w14:paraId="57E7EB1D" w14:textId="304EF109" w:rsidR="008A278E" w:rsidRDefault="008A278E" w:rsidP="00DA66F4">
      <w:pPr>
        <w:spacing w:after="0" w:line="240" w:lineRule="auto"/>
        <w:rPr>
          <w:rFonts w:ascii="Arial" w:hAnsi="Arial" w:cs="Arial"/>
          <w:sz w:val="18"/>
          <w:szCs w:val="18"/>
          <w:lang w:val="en-GB"/>
        </w:rPr>
      </w:pPr>
    </w:p>
    <w:p w14:paraId="37DB4E28" w14:textId="77777777" w:rsidR="0099253B" w:rsidRDefault="0099253B" w:rsidP="00DA66F4">
      <w:pPr>
        <w:spacing w:after="0" w:line="240" w:lineRule="auto"/>
        <w:rPr>
          <w:rFonts w:ascii="Arial" w:hAnsi="Arial" w:cs="Arial"/>
          <w:b/>
          <w:sz w:val="18"/>
          <w:szCs w:val="18"/>
          <w:lang w:val="en-GB"/>
        </w:rPr>
      </w:pPr>
    </w:p>
    <w:p w14:paraId="705B112E" w14:textId="002FB90A" w:rsidR="007B07E1" w:rsidRPr="00AE18BA" w:rsidRDefault="007D4983" w:rsidP="00DA66F4">
      <w:pPr>
        <w:spacing w:after="0" w:line="240" w:lineRule="auto"/>
        <w:rPr>
          <w:rFonts w:ascii="Arial" w:hAnsi="Arial" w:cs="Arial"/>
          <w:b/>
          <w:sz w:val="18"/>
          <w:szCs w:val="18"/>
          <w:lang w:val="en-GB"/>
        </w:rPr>
      </w:pPr>
      <w:r>
        <w:rPr>
          <w:rFonts w:ascii="Arial" w:hAnsi="Arial" w:cs="Arial"/>
          <w:b/>
          <w:sz w:val="18"/>
          <w:szCs w:val="18"/>
          <w:lang w:val="en-GB"/>
        </w:rPr>
        <w:br/>
      </w:r>
      <w:r w:rsidR="005E0D68" w:rsidRPr="00AE18BA">
        <w:rPr>
          <w:rFonts w:ascii="Arial" w:hAnsi="Arial" w:cs="Arial"/>
          <w:b/>
          <w:sz w:val="18"/>
          <w:szCs w:val="18"/>
          <w:lang w:val="en-GB"/>
        </w:rPr>
        <w:t>FINAL GRADE COMPOSITION</w:t>
      </w:r>
    </w:p>
    <w:p w14:paraId="19BD3A11" w14:textId="3AE43093" w:rsidR="00D8515F" w:rsidRPr="00AE18BA" w:rsidRDefault="00D8515F" w:rsidP="00DA66F4">
      <w:pPr>
        <w:spacing w:after="0" w:line="240" w:lineRule="auto"/>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AE18BA" w:rsidRPr="00AE18B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AE18BA" w:rsidRDefault="00B259CF" w:rsidP="00A41EFE">
            <w:pPr>
              <w:spacing w:after="0"/>
              <w:rPr>
                <w:rFonts w:ascii="Arial" w:hAnsi="Arial" w:cs="Arial"/>
                <w:b/>
                <w:i/>
                <w:sz w:val="18"/>
                <w:szCs w:val="18"/>
                <w:lang w:val="en-GB"/>
              </w:rPr>
            </w:pPr>
            <w:r w:rsidRPr="00AE18BA">
              <w:rPr>
                <w:rFonts w:ascii="Arial" w:hAnsi="Arial" w:cs="Arial"/>
                <w:b/>
                <w:bCs/>
                <w:sz w:val="18"/>
                <w:szCs w:val="18"/>
                <w:lang w:val="en-GB"/>
              </w:rPr>
              <w:t>Type of assignment</w:t>
            </w:r>
          </w:p>
        </w:tc>
        <w:tc>
          <w:tcPr>
            <w:tcW w:w="1730" w:type="pct"/>
            <w:tcMar>
              <w:top w:w="29" w:type="dxa"/>
              <w:left w:w="115" w:type="dxa"/>
              <w:bottom w:w="29" w:type="dxa"/>
              <w:right w:w="115" w:type="dxa"/>
            </w:tcMar>
            <w:vAlign w:val="center"/>
          </w:tcPr>
          <w:p w14:paraId="42AF8E1D" w14:textId="318271A7" w:rsidR="00B259CF" w:rsidRPr="00AE18BA" w:rsidRDefault="00B259CF" w:rsidP="00B259CF">
            <w:pPr>
              <w:spacing w:before="120" w:after="0"/>
              <w:jc w:val="center"/>
              <w:rPr>
                <w:rFonts w:ascii="Arial" w:hAnsi="Arial" w:cs="Arial"/>
                <w:b/>
                <w:bCs/>
                <w:sz w:val="18"/>
                <w:szCs w:val="18"/>
                <w:lang w:val="en-GB"/>
              </w:rPr>
            </w:pPr>
            <w:r w:rsidRPr="00AE18BA">
              <w:rPr>
                <w:rFonts w:ascii="Arial" w:hAnsi="Arial" w:cs="Arial"/>
                <w:b/>
                <w:bCs/>
                <w:sz w:val="18"/>
                <w:szCs w:val="18"/>
                <w:lang w:val="en-GB"/>
              </w:rPr>
              <w:t>%</w:t>
            </w:r>
          </w:p>
        </w:tc>
      </w:tr>
      <w:tr w:rsidR="00AE18BA" w:rsidRPr="00AE18BA" w14:paraId="47A52E5A" w14:textId="77777777" w:rsidTr="00057EAB">
        <w:trPr>
          <w:trHeight w:val="125"/>
        </w:trPr>
        <w:tc>
          <w:tcPr>
            <w:tcW w:w="3270" w:type="pct"/>
            <w:tcMar>
              <w:top w:w="29" w:type="dxa"/>
              <w:left w:w="115" w:type="dxa"/>
              <w:bottom w:w="29" w:type="dxa"/>
              <w:right w:w="115" w:type="dxa"/>
            </w:tcMar>
            <w:vAlign w:val="center"/>
          </w:tcPr>
          <w:p w14:paraId="2A311653" w14:textId="3ED889CD" w:rsidR="00B259CF" w:rsidRPr="00AE18BA" w:rsidRDefault="004A239B" w:rsidP="005E0D68">
            <w:pPr>
              <w:spacing w:before="120" w:after="0"/>
              <w:rPr>
                <w:rFonts w:ascii="Arial" w:hAnsi="Arial" w:cs="Arial"/>
                <w:bCs/>
                <w:sz w:val="18"/>
                <w:szCs w:val="18"/>
                <w:lang w:val="en-GB"/>
              </w:rPr>
            </w:pPr>
            <w:r w:rsidRPr="00AE18BA">
              <w:rPr>
                <w:rFonts w:ascii="Arial" w:hAnsi="Arial" w:cs="Arial"/>
                <w:i/>
                <w:sz w:val="18"/>
                <w:szCs w:val="18"/>
                <w:lang w:val="en-GB"/>
              </w:rPr>
              <w:t>Group C</w:t>
            </w:r>
            <w:r w:rsidR="00B259CF" w:rsidRPr="00AE18BA">
              <w:rPr>
                <w:rFonts w:ascii="Arial" w:hAnsi="Arial" w:cs="Arial"/>
                <w:i/>
                <w:sz w:val="18"/>
                <w:szCs w:val="18"/>
                <w:lang w:val="en-GB"/>
              </w:rPr>
              <w:t>omponents</w:t>
            </w:r>
          </w:p>
        </w:tc>
        <w:tc>
          <w:tcPr>
            <w:tcW w:w="1730" w:type="pct"/>
            <w:tcMar>
              <w:top w:w="29" w:type="dxa"/>
              <w:left w:w="115" w:type="dxa"/>
              <w:bottom w:w="29" w:type="dxa"/>
              <w:right w:w="115" w:type="dxa"/>
            </w:tcMar>
            <w:vAlign w:val="center"/>
          </w:tcPr>
          <w:p w14:paraId="77606239" w14:textId="5E1DF79C" w:rsidR="00B259CF" w:rsidRPr="00AE18BA" w:rsidRDefault="00B259CF" w:rsidP="00B259CF">
            <w:pPr>
              <w:spacing w:before="120" w:after="0"/>
              <w:jc w:val="center"/>
              <w:rPr>
                <w:rFonts w:ascii="Arial" w:hAnsi="Arial" w:cs="Arial"/>
                <w:sz w:val="18"/>
                <w:szCs w:val="18"/>
                <w:lang w:val="en-GB"/>
              </w:rPr>
            </w:pPr>
          </w:p>
        </w:tc>
      </w:tr>
      <w:tr w:rsidR="00AE18BA" w:rsidRPr="00AE18BA" w14:paraId="7A2D1F51" w14:textId="77777777" w:rsidTr="00057EAB">
        <w:trPr>
          <w:trHeight w:val="168"/>
        </w:trPr>
        <w:tc>
          <w:tcPr>
            <w:tcW w:w="3270" w:type="pct"/>
            <w:tcMar>
              <w:top w:w="29" w:type="dxa"/>
              <w:left w:w="115" w:type="dxa"/>
              <w:bottom w:w="29" w:type="dxa"/>
              <w:right w:w="115" w:type="dxa"/>
            </w:tcMar>
            <w:vAlign w:val="center"/>
          </w:tcPr>
          <w:p w14:paraId="1B9B8C5C" w14:textId="456EECC6" w:rsidR="00B259CF" w:rsidRPr="00AE18BA" w:rsidRDefault="00D9231B" w:rsidP="00DF1E72">
            <w:pPr>
              <w:pStyle w:val="Sraopastraipa"/>
              <w:numPr>
                <w:ilvl w:val="0"/>
                <w:numId w:val="31"/>
              </w:numPr>
              <w:spacing w:before="120" w:after="0"/>
              <w:rPr>
                <w:rFonts w:ascii="Arial" w:hAnsi="Arial" w:cs="Arial"/>
                <w:iCs/>
                <w:sz w:val="18"/>
                <w:szCs w:val="18"/>
                <w:lang w:val="en-GB"/>
              </w:rPr>
            </w:pPr>
            <w:r w:rsidRPr="00AE18BA">
              <w:rPr>
                <w:rFonts w:ascii="Arial" w:hAnsi="Arial" w:cs="Arial"/>
                <w:iCs/>
                <w:sz w:val="18"/>
                <w:szCs w:val="18"/>
                <w:lang w:val="en-GB"/>
              </w:rPr>
              <w:t xml:space="preserve">Financial Analysis Project </w:t>
            </w:r>
          </w:p>
        </w:tc>
        <w:tc>
          <w:tcPr>
            <w:tcW w:w="1730" w:type="pct"/>
            <w:tcMar>
              <w:top w:w="29" w:type="dxa"/>
              <w:left w:w="115" w:type="dxa"/>
              <w:bottom w:w="29" w:type="dxa"/>
              <w:right w:w="115" w:type="dxa"/>
            </w:tcMar>
            <w:vAlign w:val="center"/>
          </w:tcPr>
          <w:p w14:paraId="5982636D" w14:textId="70E1D686" w:rsidR="00B259CF" w:rsidRPr="00AE18BA" w:rsidRDefault="0004449C" w:rsidP="00D9231B">
            <w:pPr>
              <w:spacing w:before="120" w:after="0"/>
              <w:jc w:val="center"/>
              <w:rPr>
                <w:rFonts w:ascii="Arial" w:hAnsi="Arial" w:cs="Arial"/>
                <w:iCs/>
                <w:sz w:val="18"/>
                <w:szCs w:val="18"/>
                <w:lang w:val="en-GB"/>
              </w:rPr>
            </w:pPr>
            <w:r>
              <w:rPr>
                <w:rFonts w:ascii="Arial" w:hAnsi="Arial" w:cs="Arial"/>
                <w:sz w:val="18"/>
                <w:szCs w:val="18"/>
                <w:lang w:val="en-GB"/>
              </w:rPr>
              <w:t>30</w:t>
            </w:r>
          </w:p>
        </w:tc>
      </w:tr>
      <w:tr w:rsidR="00AE18BA" w:rsidRPr="00AE18BA" w14:paraId="0239382D" w14:textId="77777777" w:rsidTr="00057EAB">
        <w:trPr>
          <w:trHeight w:val="245"/>
        </w:trPr>
        <w:tc>
          <w:tcPr>
            <w:tcW w:w="3270" w:type="pct"/>
            <w:tcMar>
              <w:top w:w="29" w:type="dxa"/>
              <w:left w:w="115" w:type="dxa"/>
              <w:bottom w:w="29" w:type="dxa"/>
              <w:right w:w="115" w:type="dxa"/>
            </w:tcMar>
            <w:vAlign w:val="center"/>
          </w:tcPr>
          <w:p w14:paraId="775851C1" w14:textId="61C9F1A4" w:rsidR="00B259CF" w:rsidRPr="00AE18BA" w:rsidRDefault="00B259CF" w:rsidP="00B259CF">
            <w:pPr>
              <w:spacing w:before="120" w:after="0"/>
              <w:rPr>
                <w:rFonts w:ascii="Arial" w:hAnsi="Arial" w:cs="Arial"/>
                <w:i/>
                <w:sz w:val="18"/>
                <w:szCs w:val="18"/>
                <w:lang w:val="en-GB"/>
              </w:rPr>
            </w:pPr>
            <w:r w:rsidRPr="00AE18BA">
              <w:rPr>
                <w:rFonts w:ascii="Arial" w:hAnsi="Arial" w:cs="Arial"/>
                <w:i/>
                <w:sz w:val="18"/>
                <w:szCs w:val="18"/>
                <w:lang w:val="en-GB"/>
              </w:rPr>
              <w:t>Individual Components</w:t>
            </w:r>
          </w:p>
        </w:tc>
        <w:tc>
          <w:tcPr>
            <w:tcW w:w="1730" w:type="pct"/>
            <w:tcMar>
              <w:top w:w="29" w:type="dxa"/>
              <w:left w:w="115" w:type="dxa"/>
              <w:bottom w:w="29" w:type="dxa"/>
              <w:right w:w="115" w:type="dxa"/>
            </w:tcMar>
            <w:vAlign w:val="center"/>
          </w:tcPr>
          <w:p w14:paraId="084CB7F0" w14:textId="08BBD6C7" w:rsidR="00B259CF" w:rsidRPr="00AE18BA" w:rsidRDefault="00B259CF" w:rsidP="00B259CF">
            <w:pPr>
              <w:spacing w:before="120" w:after="0"/>
              <w:jc w:val="center"/>
              <w:rPr>
                <w:rFonts w:ascii="Arial" w:hAnsi="Arial" w:cs="Arial"/>
                <w:sz w:val="18"/>
                <w:szCs w:val="18"/>
                <w:lang w:val="en-GB"/>
              </w:rPr>
            </w:pPr>
          </w:p>
        </w:tc>
      </w:tr>
      <w:tr w:rsidR="00AE18BA" w:rsidRPr="00AE18BA" w14:paraId="5FE16AF2" w14:textId="77777777" w:rsidTr="00057EAB">
        <w:trPr>
          <w:trHeight w:val="245"/>
        </w:trPr>
        <w:tc>
          <w:tcPr>
            <w:tcW w:w="3270" w:type="pct"/>
            <w:tcMar>
              <w:top w:w="29" w:type="dxa"/>
              <w:left w:w="115" w:type="dxa"/>
              <w:bottom w:w="29" w:type="dxa"/>
              <w:right w:w="115" w:type="dxa"/>
            </w:tcMar>
            <w:vAlign w:val="center"/>
          </w:tcPr>
          <w:p w14:paraId="31AEABC8" w14:textId="69678C21" w:rsidR="00B259CF" w:rsidRPr="00AE18BA" w:rsidRDefault="00D9231B" w:rsidP="00DF1E72">
            <w:pPr>
              <w:pStyle w:val="Sraopastraipa"/>
              <w:numPr>
                <w:ilvl w:val="0"/>
                <w:numId w:val="31"/>
              </w:numPr>
              <w:spacing w:before="120" w:after="0"/>
              <w:rPr>
                <w:rFonts w:ascii="Arial" w:hAnsi="Arial" w:cs="Arial"/>
                <w:sz w:val="18"/>
                <w:szCs w:val="18"/>
                <w:lang w:val="en-GB"/>
              </w:rPr>
            </w:pPr>
            <w:r w:rsidRPr="00AE18BA">
              <w:rPr>
                <w:rFonts w:ascii="Arial" w:hAnsi="Arial" w:cs="Arial"/>
                <w:sz w:val="18"/>
                <w:szCs w:val="18"/>
                <w:lang w:val="en-GB"/>
              </w:rPr>
              <w:t xml:space="preserve">Mid-term examination </w:t>
            </w:r>
          </w:p>
        </w:tc>
        <w:tc>
          <w:tcPr>
            <w:tcW w:w="1730" w:type="pct"/>
            <w:tcMar>
              <w:top w:w="29" w:type="dxa"/>
              <w:left w:w="115" w:type="dxa"/>
              <w:bottom w:w="29" w:type="dxa"/>
              <w:right w:w="115" w:type="dxa"/>
            </w:tcMar>
            <w:vAlign w:val="center"/>
          </w:tcPr>
          <w:p w14:paraId="1500EF1A" w14:textId="6E42CDFF" w:rsidR="00B259CF" w:rsidRPr="00AE18BA" w:rsidRDefault="00D9231B" w:rsidP="00B259CF">
            <w:pPr>
              <w:spacing w:before="120" w:after="0"/>
              <w:jc w:val="center"/>
              <w:rPr>
                <w:rFonts w:ascii="Arial" w:hAnsi="Arial" w:cs="Arial"/>
                <w:sz w:val="18"/>
                <w:szCs w:val="18"/>
                <w:lang w:val="en-GB"/>
              </w:rPr>
            </w:pPr>
            <w:r w:rsidRPr="00AE18BA">
              <w:rPr>
                <w:rFonts w:ascii="Arial" w:hAnsi="Arial" w:cs="Arial"/>
                <w:sz w:val="18"/>
                <w:szCs w:val="18"/>
                <w:lang w:val="en-GB"/>
              </w:rPr>
              <w:t>35</w:t>
            </w:r>
          </w:p>
        </w:tc>
      </w:tr>
      <w:tr w:rsidR="00AE18BA" w:rsidRPr="00AE18BA" w14:paraId="5A2ACF56" w14:textId="77777777" w:rsidTr="00057EAB">
        <w:trPr>
          <w:trHeight w:val="245"/>
        </w:trPr>
        <w:tc>
          <w:tcPr>
            <w:tcW w:w="3270" w:type="pct"/>
            <w:tcMar>
              <w:top w:w="29" w:type="dxa"/>
              <w:left w:w="115" w:type="dxa"/>
              <w:bottom w:w="29" w:type="dxa"/>
              <w:right w:w="115" w:type="dxa"/>
            </w:tcMar>
            <w:vAlign w:val="center"/>
          </w:tcPr>
          <w:p w14:paraId="253EC4BB" w14:textId="70042409" w:rsidR="00B259CF" w:rsidRPr="00AE18BA" w:rsidRDefault="00D9231B" w:rsidP="00DF1E72">
            <w:pPr>
              <w:pStyle w:val="Sraopastraipa"/>
              <w:numPr>
                <w:ilvl w:val="0"/>
                <w:numId w:val="31"/>
              </w:numPr>
              <w:spacing w:before="120" w:after="0"/>
              <w:rPr>
                <w:rFonts w:ascii="Arial" w:hAnsi="Arial" w:cs="Arial"/>
                <w:sz w:val="18"/>
                <w:szCs w:val="18"/>
                <w:lang w:val="en-GB"/>
              </w:rPr>
            </w:pPr>
            <w:r w:rsidRPr="00AE18BA">
              <w:rPr>
                <w:rFonts w:ascii="Arial" w:hAnsi="Arial" w:cs="Arial"/>
                <w:sz w:val="18"/>
                <w:szCs w:val="18"/>
                <w:lang w:val="en-GB"/>
              </w:rPr>
              <w:t xml:space="preserve">Final examination </w:t>
            </w:r>
          </w:p>
        </w:tc>
        <w:tc>
          <w:tcPr>
            <w:tcW w:w="1730" w:type="pct"/>
            <w:tcMar>
              <w:top w:w="29" w:type="dxa"/>
              <w:left w:w="115" w:type="dxa"/>
              <w:bottom w:w="29" w:type="dxa"/>
              <w:right w:w="115" w:type="dxa"/>
            </w:tcMar>
            <w:vAlign w:val="center"/>
          </w:tcPr>
          <w:p w14:paraId="740E0D8D" w14:textId="29D4042D" w:rsidR="00B259CF" w:rsidRPr="00AE18BA" w:rsidRDefault="0004449C" w:rsidP="00B259CF">
            <w:pPr>
              <w:spacing w:before="120" w:after="0"/>
              <w:jc w:val="center"/>
              <w:rPr>
                <w:rFonts w:ascii="Arial" w:hAnsi="Arial" w:cs="Arial"/>
                <w:sz w:val="18"/>
                <w:szCs w:val="18"/>
                <w:lang w:val="en-GB"/>
              </w:rPr>
            </w:pPr>
            <w:r>
              <w:rPr>
                <w:rFonts w:ascii="Arial" w:hAnsi="Arial" w:cs="Arial"/>
                <w:sz w:val="18"/>
                <w:szCs w:val="18"/>
                <w:lang w:val="en-GB"/>
              </w:rPr>
              <w:t>35</w:t>
            </w:r>
          </w:p>
        </w:tc>
      </w:tr>
      <w:tr w:rsidR="00B259CF" w:rsidRPr="00AE18B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AE18BA" w:rsidRDefault="00B259CF" w:rsidP="00B259CF">
            <w:pPr>
              <w:spacing w:before="120" w:after="0"/>
              <w:rPr>
                <w:rFonts w:ascii="Arial" w:hAnsi="Arial" w:cs="Arial"/>
                <w:b/>
                <w:bCs/>
                <w:sz w:val="18"/>
                <w:szCs w:val="18"/>
                <w:lang w:val="en-GB"/>
              </w:rPr>
            </w:pPr>
            <w:r w:rsidRPr="00AE18BA">
              <w:rPr>
                <w:rFonts w:ascii="Arial" w:hAnsi="Arial" w:cs="Arial"/>
                <w:b/>
                <w:bCs/>
                <w:sz w:val="18"/>
                <w:szCs w:val="18"/>
                <w:lang w:val="en-GB"/>
              </w:rPr>
              <w:t>Total:</w:t>
            </w:r>
          </w:p>
        </w:tc>
        <w:tc>
          <w:tcPr>
            <w:tcW w:w="1730" w:type="pct"/>
            <w:tcMar>
              <w:top w:w="29" w:type="dxa"/>
              <w:left w:w="115" w:type="dxa"/>
              <w:bottom w:w="29" w:type="dxa"/>
              <w:right w:w="115" w:type="dxa"/>
            </w:tcMar>
            <w:vAlign w:val="center"/>
          </w:tcPr>
          <w:p w14:paraId="1941D8A4" w14:textId="77777777" w:rsidR="00B259CF" w:rsidRPr="00AE18BA" w:rsidRDefault="00B259CF" w:rsidP="00B259CF">
            <w:pPr>
              <w:spacing w:before="120" w:after="0"/>
              <w:jc w:val="center"/>
              <w:rPr>
                <w:rFonts w:ascii="Arial" w:hAnsi="Arial" w:cs="Arial"/>
                <w:b/>
                <w:bCs/>
                <w:sz w:val="18"/>
                <w:szCs w:val="18"/>
                <w:lang w:val="en-GB"/>
              </w:rPr>
            </w:pPr>
            <w:r w:rsidRPr="00AE18BA">
              <w:rPr>
                <w:rFonts w:ascii="Arial" w:hAnsi="Arial" w:cs="Arial"/>
                <w:b/>
                <w:bCs/>
                <w:sz w:val="18"/>
                <w:szCs w:val="18"/>
                <w:lang w:val="en-GB"/>
              </w:rPr>
              <w:t>100</w:t>
            </w:r>
          </w:p>
        </w:tc>
      </w:tr>
    </w:tbl>
    <w:p w14:paraId="1D256188" w14:textId="77777777" w:rsidR="00303181" w:rsidRPr="00AE18BA" w:rsidRDefault="00303181" w:rsidP="00DA66F4">
      <w:pPr>
        <w:spacing w:after="0" w:line="240" w:lineRule="auto"/>
        <w:rPr>
          <w:rFonts w:ascii="Arial" w:hAnsi="Arial" w:cs="Arial"/>
          <w:b/>
          <w:sz w:val="18"/>
          <w:szCs w:val="18"/>
          <w:lang w:val="en-GB"/>
        </w:rPr>
      </w:pPr>
    </w:p>
    <w:p w14:paraId="56410AB0" w14:textId="7AFA4FB5" w:rsidR="006928A9" w:rsidRPr="00AE18BA" w:rsidRDefault="00114104" w:rsidP="00DA66F4">
      <w:pPr>
        <w:pStyle w:val="Sraopastraipa"/>
        <w:autoSpaceDE w:val="0"/>
        <w:autoSpaceDN w:val="0"/>
        <w:adjustRightInd w:val="0"/>
        <w:spacing w:after="0" w:line="240" w:lineRule="auto"/>
        <w:ind w:left="0"/>
        <w:jc w:val="both"/>
        <w:rPr>
          <w:rFonts w:ascii="Arial" w:hAnsi="Arial" w:cs="Arial"/>
          <w:b/>
          <w:sz w:val="18"/>
          <w:szCs w:val="18"/>
          <w:lang w:val="en-GB"/>
        </w:rPr>
      </w:pPr>
      <w:r w:rsidRPr="00AE18BA">
        <w:rPr>
          <w:rFonts w:ascii="Arial" w:hAnsi="Arial" w:cs="Arial"/>
          <w:b/>
          <w:sz w:val="18"/>
          <w:szCs w:val="18"/>
          <w:lang w:val="en-GB"/>
        </w:rPr>
        <w:t xml:space="preserve">DESCRIPTION AND </w:t>
      </w:r>
      <w:r w:rsidR="004A239B" w:rsidRPr="00AE18BA">
        <w:rPr>
          <w:rFonts w:ascii="Arial" w:hAnsi="Arial" w:cs="Arial"/>
          <w:b/>
          <w:sz w:val="18"/>
          <w:szCs w:val="18"/>
          <w:lang w:val="en-GB"/>
        </w:rPr>
        <w:t>GRADING CRITERIA OF EACH ASSIGNMENT</w:t>
      </w:r>
    </w:p>
    <w:p w14:paraId="53F3265F" w14:textId="77777777" w:rsidR="00A41EFE" w:rsidRPr="00AE18BA" w:rsidRDefault="00A41EFE" w:rsidP="00A07C2E">
      <w:pPr>
        <w:pStyle w:val="Sraopastraipa"/>
        <w:autoSpaceDE w:val="0"/>
        <w:autoSpaceDN w:val="0"/>
        <w:adjustRightInd w:val="0"/>
        <w:spacing w:after="0" w:line="240" w:lineRule="auto"/>
        <w:ind w:left="0"/>
        <w:jc w:val="both"/>
        <w:rPr>
          <w:rFonts w:ascii="Arial" w:hAnsi="Arial" w:cs="Arial"/>
          <w:bCs/>
          <w:sz w:val="18"/>
          <w:szCs w:val="18"/>
          <w:lang w:val="en-GB"/>
        </w:rPr>
      </w:pPr>
    </w:p>
    <w:p w14:paraId="450D2845" w14:textId="77777777" w:rsidR="00D9231B" w:rsidRPr="00AE18BA" w:rsidRDefault="00D9231B" w:rsidP="00D9231B">
      <w:pPr>
        <w:autoSpaceDE w:val="0"/>
        <w:autoSpaceDN w:val="0"/>
        <w:adjustRightInd w:val="0"/>
        <w:jc w:val="both"/>
        <w:outlineLvl w:val="0"/>
        <w:rPr>
          <w:rFonts w:ascii="Arial" w:hAnsi="Arial" w:cs="Arial"/>
          <w:b/>
          <w:bCs/>
          <w:sz w:val="18"/>
          <w:szCs w:val="18"/>
          <w:lang w:val="en-GB"/>
        </w:rPr>
      </w:pPr>
      <w:r w:rsidRPr="00AE18BA">
        <w:rPr>
          <w:rFonts w:ascii="Arial" w:hAnsi="Arial" w:cs="Arial"/>
          <w:b/>
          <w:bCs/>
          <w:sz w:val="18"/>
          <w:szCs w:val="18"/>
          <w:lang w:val="en-GB"/>
        </w:rPr>
        <w:t>Examinations</w:t>
      </w:r>
    </w:p>
    <w:p w14:paraId="2953710F" w14:textId="3E6B7B4D" w:rsidR="00D9231B" w:rsidRPr="00AE18BA" w:rsidRDefault="00D9231B" w:rsidP="00D9231B">
      <w:pPr>
        <w:autoSpaceDE w:val="0"/>
        <w:autoSpaceDN w:val="0"/>
        <w:adjustRightInd w:val="0"/>
        <w:jc w:val="both"/>
        <w:rPr>
          <w:rFonts w:ascii="Arial" w:hAnsi="Arial" w:cs="Arial"/>
          <w:sz w:val="18"/>
          <w:szCs w:val="18"/>
          <w:lang w:val="en-GB"/>
        </w:rPr>
      </w:pPr>
      <w:r w:rsidRPr="00AE18BA">
        <w:rPr>
          <w:rFonts w:ascii="Arial" w:hAnsi="Arial" w:cs="Arial"/>
          <w:sz w:val="18"/>
          <w:szCs w:val="18"/>
          <w:lang w:val="en-GB"/>
        </w:rPr>
        <w:t xml:space="preserve">Midterm </w:t>
      </w:r>
      <w:r w:rsidR="00847829">
        <w:rPr>
          <w:rFonts w:ascii="Arial" w:hAnsi="Arial" w:cs="Arial"/>
          <w:sz w:val="18"/>
          <w:szCs w:val="18"/>
          <w:lang w:val="en-GB"/>
        </w:rPr>
        <w:t>exam is closed book and</w:t>
      </w:r>
      <w:r w:rsidRPr="00AE18BA">
        <w:rPr>
          <w:rFonts w:ascii="Arial" w:hAnsi="Arial" w:cs="Arial"/>
          <w:sz w:val="18"/>
          <w:szCs w:val="18"/>
          <w:lang w:val="en-GB"/>
        </w:rPr>
        <w:t xml:space="preserve"> counts towards 35% of the final grade. It consists of multiple-choice questions and problems from theory and exercises.</w:t>
      </w:r>
      <w:r w:rsidR="00847829">
        <w:rPr>
          <w:rFonts w:ascii="Arial" w:hAnsi="Arial" w:cs="Arial"/>
          <w:sz w:val="18"/>
          <w:szCs w:val="18"/>
          <w:lang w:val="en-GB"/>
        </w:rPr>
        <w:t xml:space="preserve"> </w:t>
      </w:r>
      <w:r w:rsidR="00847829" w:rsidRPr="00AE18BA">
        <w:rPr>
          <w:rFonts w:ascii="Arial" w:hAnsi="Arial" w:cs="Arial"/>
          <w:sz w:val="18"/>
          <w:szCs w:val="18"/>
          <w:lang w:val="en-GB"/>
        </w:rPr>
        <w:t>Students should bring calculators and can have special tables for present and future value counting.</w:t>
      </w:r>
    </w:p>
    <w:p w14:paraId="012515A9" w14:textId="37D950F1" w:rsidR="00D9231B" w:rsidRDefault="003A1F75" w:rsidP="00D9231B">
      <w:pPr>
        <w:autoSpaceDE w:val="0"/>
        <w:autoSpaceDN w:val="0"/>
        <w:adjustRightInd w:val="0"/>
        <w:jc w:val="both"/>
        <w:rPr>
          <w:rFonts w:ascii="Arial" w:hAnsi="Arial" w:cs="Arial"/>
          <w:sz w:val="18"/>
          <w:szCs w:val="18"/>
          <w:lang w:val="en-GB"/>
        </w:rPr>
      </w:pPr>
      <w:r>
        <w:rPr>
          <w:rFonts w:ascii="Arial" w:hAnsi="Arial" w:cs="Arial"/>
          <w:sz w:val="18"/>
          <w:szCs w:val="18"/>
          <w:lang w:val="en-GB"/>
        </w:rPr>
        <w:t>The final exam counts towards 35</w:t>
      </w:r>
      <w:r w:rsidR="00D9231B" w:rsidRPr="00AE18BA">
        <w:rPr>
          <w:rFonts w:ascii="Arial" w:hAnsi="Arial" w:cs="Arial"/>
          <w:sz w:val="18"/>
          <w:szCs w:val="18"/>
          <w:lang w:val="en-GB"/>
        </w:rPr>
        <w:t xml:space="preserve">% of the final grade. </w:t>
      </w:r>
      <w:r w:rsidR="00847829">
        <w:rPr>
          <w:rFonts w:ascii="Arial" w:hAnsi="Arial" w:cs="Arial"/>
          <w:sz w:val="18"/>
          <w:szCs w:val="18"/>
          <w:lang w:val="en-GB"/>
        </w:rPr>
        <w:t xml:space="preserve">It is written in-class, open-book, and in an essay format. It is designed to assist your critical thinking </w:t>
      </w:r>
      <w:r w:rsidR="00B17F63">
        <w:rPr>
          <w:rFonts w:ascii="Arial" w:hAnsi="Arial" w:cs="Arial"/>
          <w:sz w:val="18"/>
          <w:szCs w:val="18"/>
          <w:lang w:val="en-GB"/>
        </w:rPr>
        <w:t>on the issues beyond the formal institutional arrangements.</w:t>
      </w:r>
    </w:p>
    <w:p w14:paraId="0B6A6B41" w14:textId="77777777" w:rsidR="00D9231B" w:rsidRPr="00AE18BA" w:rsidRDefault="00D9231B" w:rsidP="00D9231B">
      <w:pPr>
        <w:autoSpaceDE w:val="0"/>
        <w:autoSpaceDN w:val="0"/>
        <w:adjustRightInd w:val="0"/>
        <w:jc w:val="both"/>
        <w:outlineLvl w:val="0"/>
        <w:rPr>
          <w:rFonts w:ascii="Arial" w:hAnsi="Arial" w:cs="Arial"/>
          <w:b/>
          <w:bCs/>
          <w:sz w:val="18"/>
          <w:szCs w:val="18"/>
          <w:lang w:val="en-GB"/>
        </w:rPr>
      </w:pPr>
      <w:r w:rsidRPr="00AE18BA">
        <w:rPr>
          <w:rFonts w:ascii="Arial" w:hAnsi="Arial" w:cs="Arial"/>
          <w:b/>
          <w:bCs/>
          <w:sz w:val="18"/>
          <w:szCs w:val="18"/>
          <w:lang w:val="en-GB"/>
        </w:rPr>
        <w:t>Group work</w:t>
      </w:r>
    </w:p>
    <w:p w14:paraId="0CA14989" w14:textId="2835ACA0" w:rsidR="00D9231B" w:rsidRDefault="00D9231B" w:rsidP="00D9231B">
      <w:pPr>
        <w:autoSpaceDE w:val="0"/>
        <w:autoSpaceDN w:val="0"/>
        <w:adjustRightInd w:val="0"/>
        <w:jc w:val="both"/>
        <w:rPr>
          <w:rFonts w:ascii="Arial" w:hAnsi="Arial" w:cs="Arial"/>
          <w:sz w:val="18"/>
          <w:szCs w:val="18"/>
          <w:lang w:val="en-GB"/>
        </w:rPr>
      </w:pPr>
      <w:r w:rsidRPr="00AE18BA">
        <w:rPr>
          <w:rFonts w:ascii="Arial" w:hAnsi="Arial" w:cs="Arial"/>
          <w:sz w:val="18"/>
          <w:szCs w:val="18"/>
          <w:lang w:val="en-GB"/>
        </w:rPr>
        <w:t xml:space="preserve">There will be one formal group work during the course. Tasks (that will be given during the course) </w:t>
      </w:r>
      <w:r w:rsidRPr="00AE18BA">
        <w:rPr>
          <w:rFonts w:ascii="Arial" w:hAnsi="Arial" w:cs="Arial"/>
          <w:bCs/>
          <w:sz w:val="18"/>
          <w:szCs w:val="18"/>
          <w:lang w:val="en-GB"/>
        </w:rPr>
        <w:t>must</w:t>
      </w:r>
      <w:r w:rsidRPr="00AE18BA">
        <w:rPr>
          <w:rFonts w:ascii="Arial" w:hAnsi="Arial" w:cs="Arial"/>
          <w:b/>
          <w:bCs/>
          <w:sz w:val="18"/>
          <w:szCs w:val="18"/>
          <w:lang w:val="en-GB"/>
        </w:rPr>
        <w:t xml:space="preserve"> </w:t>
      </w:r>
      <w:r w:rsidRPr="00AE18BA">
        <w:rPr>
          <w:rFonts w:ascii="Arial" w:hAnsi="Arial" w:cs="Arial"/>
          <w:sz w:val="18"/>
          <w:szCs w:val="18"/>
          <w:lang w:val="en-GB"/>
        </w:rPr>
        <w:t xml:space="preserve">be completed in a group up to 5 people (1-2 students do not make a group). Each group turns in a single copy of its work with the names of all contributing members listed. Coursework counts towards </w:t>
      </w:r>
      <w:r w:rsidR="00DB6FCD">
        <w:rPr>
          <w:rFonts w:ascii="Arial" w:hAnsi="Arial" w:cs="Arial"/>
          <w:sz w:val="18"/>
          <w:szCs w:val="18"/>
          <w:lang w:val="en-GB"/>
        </w:rPr>
        <w:t>30</w:t>
      </w:r>
      <w:r w:rsidRPr="00AE18BA">
        <w:rPr>
          <w:rFonts w:ascii="Arial" w:hAnsi="Arial" w:cs="Arial"/>
          <w:sz w:val="18"/>
          <w:szCs w:val="18"/>
          <w:lang w:val="en-GB"/>
        </w:rPr>
        <w:t>% of the final grade.</w:t>
      </w:r>
    </w:p>
    <w:p w14:paraId="287187EE" w14:textId="339DC110" w:rsidR="00443AB7" w:rsidRPr="00AE18BA" w:rsidRDefault="00443AB7" w:rsidP="00D9231B">
      <w:pPr>
        <w:autoSpaceDE w:val="0"/>
        <w:autoSpaceDN w:val="0"/>
        <w:adjustRightInd w:val="0"/>
        <w:jc w:val="both"/>
        <w:rPr>
          <w:rFonts w:ascii="Arial" w:hAnsi="Arial" w:cs="Arial"/>
          <w:sz w:val="18"/>
          <w:szCs w:val="18"/>
          <w:lang w:val="en-GB"/>
        </w:rPr>
      </w:pPr>
      <w:r>
        <w:rPr>
          <w:rFonts w:ascii="Arial" w:hAnsi="Arial" w:cs="Arial"/>
          <w:sz w:val="18"/>
          <w:szCs w:val="18"/>
          <w:lang w:val="en-GB"/>
        </w:rPr>
        <w:t xml:space="preserve">Additionally, an </w:t>
      </w:r>
      <w:r>
        <w:rPr>
          <w:rFonts w:ascii="Arial" w:hAnsi="Arial" w:cs="Arial"/>
          <w:i/>
          <w:iCs/>
          <w:sz w:val="18"/>
          <w:szCs w:val="18"/>
          <w:lang w:val="en-GB"/>
        </w:rPr>
        <w:t>oral exam</w:t>
      </w:r>
      <w:r>
        <w:rPr>
          <w:rFonts w:ascii="Arial" w:hAnsi="Arial" w:cs="Arial"/>
          <w:sz w:val="18"/>
          <w:szCs w:val="18"/>
          <w:lang w:val="en-GB"/>
        </w:rPr>
        <w:t xml:space="preserve"> (‘viva voce’) is carried out when lecturer requires further explanations on the submitted assignments (e.g. exams, group works). The aim of the oral exam is to clarify what the students have written and how they understand the concepts/data in question.</w:t>
      </w:r>
    </w:p>
    <w:p w14:paraId="30A63631" w14:textId="162AD6B0" w:rsidR="00DF1E72" w:rsidRPr="00AE18BA" w:rsidRDefault="00DF1E72" w:rsidP="00E4758A">
      <w:pPr>
        <w:pStyle w:val="metod"/>
        <w:ind w:firstLine="0"/>
        <w:jc w:val="both"/>
        <w:rPr>
          <w:rFonts w:ascii="Arial" w:hAnsi="Arial" w:cs="Arial"/>
          <w:b/>
          <w:sz w:val="18"/>
          <w:szCs w:val="18"/>
          <w:lang w:val="en-GB"/>
        </w:rPr>
      </w:pPr>
      <w:r w:rsidRPr="00AE18BA">
        <w:rPr>
          <w:rFonts w:ascii="Arial" w:hAnsi="Arial" w:cs="Arial"/>
          <w:b/>
          <w:bCs/>
          <w:sz w:val="18"/>
          <w:szCs w:val="18"/>
          <w:lang w:val="en-GB"/>
        </w:rPr>
        <w:t>RETAKE POLICY</w:t>
      </w:r>
    </w:p>
    <w:p w14:paraId="22B25D2B" w14:textId="047ADA1C" w:rsidR="00DF1E72" w:rsidRDefault="00DF1E72" w:rsidP="00E4758A">
      <w:pPr>
        <w:pStyle w:val="metod"/>
        <w:ind w:firstLine="0"/>
        <w:jc w:val="both"/>
        <w:rPr>
          <w:rFonts w:ascii="Arial" w:hAnsi="Arial" w:cs="Arial"/>
          <w:bCs/>
          <w:sz w:val="18"/>
          <w:szCs w:val="18"/>
          <w:lang w:val="en-GB"/>
        </w:rPr>
      </w:pPr>
    </w:p>
    <w:p w14:paraId="5027969E" w14:textId="374DB9A4" w:rsidR="006D6322" w:rsidRPr="00AE18BA" w:rsidRDefault="003C60AD" w:rsidP="003A1F75">
      <w:pPr>
        <w:pStyle w:val="metod"/>
        <w:ind w:firstLine="0"/>
        <w:jc w:val="both"/>
        <w:rPr>
          <w:rFonts w:ascii="Arial" w:hAnsi="Arial" w:cs="Arial"/>
          <w:bCs/>
          <w:sz w:val="18"/>
          <w:szCs w:val="18"/>
          <w:lang w:val="en-GB"/>
        </w:rPr>
      </w:pPr>
      <w:r>
        <w:rPr>
          <w:rFonts w:ascii="Arial" w:hAnsi="Arial" w:cs="Arial"/>
          <w:bCs/>
          <w:sz w:val="18"/>
          <w:szCs w:val="18"/>
          <w:lang w:val="en-GB"/>
        </w:rPr>
        <w:t>The retake examination covers the materials from the entire course, and it is worth 7</w:t>
      </w:r>
      <w:r w:rsidR="00DB6FCD">
        <w:rPr>
          <w:rFonts w:ascii="Arial" w:hAnsi="Arial" w:cs="Arial"/>
          <w:bCs/>
          <w:sz w:val="18"/>
          <w:szCs w:val="18"/>
          <w:lang w:val="en-GB"/>
        </w:rPr>
        <w:t>0</w:t>
      </w:r>
      <w:r>
        <w:rPr>
          <w:rFonts w:ascii="Arial" w:hAnsi="Arial" w:cs="Arial"/>
          <w:bCs/>
          <w:sz w:val="18"/>
          <w:szCs w:val="18"/>
          <w:lang w:val="en-GB"/>
        </w:rPr>
        <w:t>% of th</w:t>
      </w:r>
      <w:r w:rsidR="003A1F75">
        <w:rPr>
          <w:rFonts w:ascii="Arial" w:hAnsi="Arial" w:cs="Arial"/>
          <w:bCs/>
          <w:sz w:val="18"/>
          <w:szCs w:val="18"/>
          <w:lang w:val="en-GB"/>
        </w:rPr>
        <w:t xml:space="preserve">e total grade. </w:t>
      </w:r>
    </w:p>
    <w:p w14:paraId="0D4F8DF3" w14:textId="77777777" w:rsidR="00A72673" w:rsidRPr="00AE18BA" w:rsidRDefault="00A72673" w:rsidP="00E4758A">
      <w:pPr>
        <w:pStyle w:val="metod"/>
        <w:ind w:firstLine="0"/>
        <w:jc w:val="both"/>
        <w:rPr>
          <w:rFonts w:ascii="Arial" w:hAnsi="Arial" w:cs="Arial"/>
          <w:bCs/>
          <w:sz w:val="18"/>
          <w:szCs w:val="18"/>
          <w:lang w:val="en-GB"/>
        </w:rPr>
      </w:pPr>
    </w:p>
    <w:p w14:paraId="237E0430" w14:textId="7379CCCA" w:rsidR="00E4758A" w:rsidRPr="00AE18BA" w:rsidRDefault="00E4758A" w:rsidP="00E4758A">
      <w:pPr>
        <w:pStyle w:val="metod"/>
        <w:ind w:firstLine="0"/>
        <w:jc w:val="both"/>
        <w:rPr>
          <w:rFonts w:ascii="Arial" w:hAnsi="Arial" w:cs="Arial"/>
          <w:b/>
          <w:sz w:val="18"/>
          <w:szCs w:val="18"/>
          <w:lang w:val="en-GB"/>
        </w:rPr>
      </w:pPr>
      <w:r w:rsidRPr="00AE18BA">
        <w:rPr>
          <w:rFonts w:ascii="Arial" w:hAnsi="Arial" w:cs="Arial"/>
          <w:b/>
          <w:sz w:val="18"/>
          <w:szCs w:val="18"/>
          <w:lang w:val="en-GB"/>
        </w:rPr>
        <w:t>R</w:t>
      </w:r>
      <w:r w:rsidR="00B259CF" w:rsidRPr="00AE18BA">
        <w:rPr>
          <w:rFonts w:ascii="Arial" w:hAnsi="Arial" w:cs="Arial"/>
          <w:b/>
          <w:sz w:val="18"/>
          <w:szCs w:val="18"/>
          <w:lang w:val="en-GB"/>
        </w:rPr>
        <w:t>EQUIRED READINGS</w:t>
      </w:r>
    </w:p>
    <w:p w14:paraId="549638FB" w14:textId="7B862DE3" w:rsidR="00B259CF" w:rsidRPr="00AE18BA" w:rsidRDefault="00B259CF" w:rsidP="00E4758A">
      <w:pPr>
        <w:pStyle w:val="metod"/>
        <w:ind w:firstLine="0"/>
        <w:jc w:val="both"/>
        <w:rPr>
          <w:rFonts w:ascii="Arial" w:hAnsi="Arial" w:cs="Arial"/>
          <w:b/>
          <w:sz w:val="18"/>
          <w:szCs w:val="18"/>
          <w:lang w:val="en-GB"/>
        </w:rPr>
      </w:pPr>
    </w:p>
    <w:p w14:paraId="49A655BA" w14:textId="0322D8E1" w:rsidR="00D9231B" w:rsidRPr="00AE18BA" w:rsidRDefault="00D9231B" w:rsidP="00E4758A">
      <w:pPr>
        <w:pStyle w:val="metod"/>
        <w:ind w:firstLine="0"/>
        <w:jc w:val="both"/>
        <w:rPr>
          <w:rFonts w:ascii="Arial" w:hAnsi="Arial" w:cs="Arial"/>
          <w:sz w:val="18"/>
          <w:szCs w:val="18"/>
          <w:lang w:val="en-GB"/>
        </w:rPr>
      </w:pPr>
      <w:proofErr w:type="spellStart"/>
      <w:r w:rsidRPr="00AE18BA">
        <w:rPr>
          <w:rFonts w:ascii="Arial" w:hAnsi="Arial" w:cs="Arial"/>
          <w:sz w:val="18"/>
          <w:szCs w:val="18"/>
          <w:lang w:val="en-GB"/>
        </w:rPr>
        <w:t>Gitman</w:t>
      </w:r>
      <w:proofErr w:type="spellEnd"/>
      <w:r w:rsidRPr="00AE18BA">
        <w:rPr>
          <w:rFonts w:ascii="Arial" w:hAnsi="Arial" w:cs="Arial"/>
          <w:sz w:val="18"/>
          <w:szCs w:val="18"/>
          <w:lang w:val="en-GB"/>
        </w:rPr>
        <w:t xml:space="preserve">, L.J &amp; </w:t>
      </w:r>
      <w:proofErr w:type="spellStart"/>
      <w:r w:rsidRPr="00AE18BA">
        <w:rPr>
          <w:rFonts w:ascii="Arial" w:hAnsi="Arial" w:cs="Arial"/>
          <w:sz w:val="18"/>
          <w:szCs w:val="18"/>
          <w:lang w:val="en-GB"/>
        </w:rPr>
        <w:t>Zutter</w:t>
      </w:r>
      <w:proofErr w:type="spellEnd"/>
      <w:r w:rsidRPr="00AE18BA">
        <w:rPr>
          <w:rFonts w:ascii="Arial" w:hAnsi="Arial" w:cs="Arial"/>
          <w:sz w:val="18"/>
          <w:szCs w:val="18"/>
          <w:lang w:val="en-GB"/>
        </w:rPr>
        <w:t xml:space="preserve">, </w:t>
      </w:r>
      <w:proofErr w:type="gramStart"/>
      <w:r w:rsidRPr="00AE18BA">
        <w:rPr>
          <w:rFonts w:ascii="Arial" w:hAnsi="Arial" w:cs="Arial"/>
          <w:sz w:val="18"/>
          <w:szCs w:val="18"/>
          <w:lang w:val="en-GB"/>
        </w:rPr>
        <w:t>C.J.(</w:t>
      </w:r>
      <w:proofErr w:type="gramEnd"/>
      <w:r w:rsidRPr="00AE18BA">
        <w:rPr>
          <w:rFonts w:ascii="Arial" w:hAnsi="Arial" w:cs="Arial"/>
          <w:sz w:val="18"/>
          <w:szCs w:val="18"/>
          <w:lang w:val="en-GB"/>
        </w:rPr>
        <w:t>2014). Principles of managerial finance.</w:t>
      </w:r>
      <w:r w:rsidR="007D4983">
        <w:rPr>
          <w:rFonts w:ascii="Arial" w:hAnsi="Arial" w:cs="Arial"/>
          <w:sz w:val="18"/>
          <w:szCs w:val="18"/>
          <w:lang w:val="en-GB"/>
        </w:rPr>
        <w:t xml:space="preserve"> </w:t>
      </w:r>
      <w:r w:rsidRPr="00AE18BA">
        <w:rPr>
          <w:rFonts w:ascii="Arial" w:hAnsi="Arial" w:cs="Arial"/>
          <w:sz w:val="18"/>
          <w:szCs w:val="18"/>
          <w:lang w:val="en-GB"/>
        </w:rPr>
        <w:t>(14 ed.) Boston, MA. Prentice Hall</w:t>
      </w:r>
      <w:r w:rsidR="00E34A8E" w:rsidRPr="00AE18BA">
        <w:rPr>
          <w:rFonts w:ascii="Arial" w:hAnsi="Arial" w:cs="Arial"/>
          <w:sz w:val="18"/>
          <w:szCs w:val="18"/>
          <w:lang w:val="en-GB"/>
        </w:rPr>
        <w:t>.</w:t>
      </w:r>
    </w:p>
    <w:p w14:paraId="477E2A23" w14:textId="271E29BB" w:rsidR="00FD3BC6" w:rsidRPr="009C141F" w:rsidRDefault="009C141F" w:rsidP="00E4758A">
      <w:pPr>
        <w:pStyle w:val="metod"/>
        <w:ind w:firstLine="0"/>
        <w:jc w:val="both"/>
        <w:rPr>
          <w:rFonts w:ascii="Arial" w:hAnsi="Arial" w:cs="Arial"/>
          <w:bCs/>
          <w:sz w:val="18"/>
          <w:szCs w:val="18"/>
          <w:lang w:val="en-GB"/>
        </w:rPr>
      </w:pPr>
      <w:r>
        <w:rPr>
          <w:rFonts w:ascii="Arial" w:hAnsi="Arial" w:cs="Arial"/>
          <w:bCs/>
          <w:sz w:val="18"/>
          <w:szCs w:val="18"/>
          <w:lang w:val="en-GB"/>
        </w:rPr>
        <w:t>Feld</w:t>
      </w:r>
      <w:r w:rsidR="00AD7899">
        <w:rPr>
          <w:rFonts w:ascii="Arial" w:hAnsi="Arial" w:cs="Arial"/>
          <w:bCs/>
          <w:sz w:val="18"/>
          <w:szCs w:val="18"/>
          <w:lang w:val="en-GB"/>
        </w:rPr>
        <w:t>,</w:t>
      </w:r>
      <w:r>
        <w:rPr>
          <w:rFonts w:ascii="Arial" w:hAnsi="Arial" w:cs="Arial"/>
          <w:bCs/>
          <w:sz w:val="18"/>
          <w:szCs w:val="18"/>
          <w:lang w:val="en-GB"/>
        </w:rPr>
        <w:t xml:space="preserve"> B. &amp; </w:t>
      </w:r>
      <w:r w:rsidR="00AD7899">
        <w:rPr>
          <w:rFonts w:ascii="Arial" w:hAnsi="Arial" w:cs="Arial"/>
          <w:bCs/>
          <w:sz w:val="18"/>
          <w:szCs w:val="18"/>
          <w:lang w:val="en-GB"/>
        </w:rPr>
        <w:t>Mendelson, J. (2</w:t>
      </w:r>
      <w:r w:rsidR="00D555D6">
        <w:rPr>
          <w:rFonts w:ascii="Arial" w:hAnsi="Arial" w:cs="Arial"/>
          <w:bCs/>
          <w:sz w:val="18"/>
          <w:szCs w:val="18"/>
          <w:lang w:val="en-GB"/>
        </w:rPr>
        <w:t xml:space="preserve">016). </w:t>
      </w:r>
      <w:r w:rsidRPr="009C141F">
        <w:rPr>
          <w:rFonts w:ascii="Arial" w:hAnsi="Arial" w:cs="Arial"/>
          <w:bCs/>
          <w:sz w:val="18"/>
          <w:szCs w:val="18"/>
          <w:lang w:val="en-GB"/>
        </w:rPr>
        <w:t>Venture Deals: Be Smarter than Your Lawyer and Venture Capitalist</w:t>
      </w:r>
      <w:r w:rsidR="00D4006B">
        <w:rPr>
          <w:rFonts w:ascii="Arial" w:hAnsi="Arial" w:cs="Arial"/>
          <w:bCs/>
          <w:sz w:val="18"/>
          <w:szCs w:val="18"/>
          <w:lang w:val="en-GB"/>
        </w:rPr>
        <w:t xml:space="preserve">. (3 ed.) </w:t>
      </w:r>
      <w:r w:rsidR="0099253B" w:rsidRPr="0099253B">
        <w:rPr>
          <w:rFonts w:ascii="Arial" w:hAnsi="Arial" w:cs="Arial"/>
          <w:bCs/>
          <w:sz w:val="18"/>
          <w:szCs w:val="18"/>
          <w:lang w:val="en-GB"/>
        </w:rPr>
        <w:t>Wiley (US)</w:t>
      </w:r>
    </w:p>
    <w:p w14:paraId="446C43CD" w14:textId="77777777" w:rsidR="009C141F" w:rsidRPr="00AE18BA" w:rsidRDefault="009C141F" w:rsidP="00E4758A">
      <w:pPr>
        <w:pStyle w:val="metod"/>
        <w:ind w:firstLine="0"/>
        <w:jc w:val="both"/>
        <w:rPr>
          <w:rFonts w:ascii="Arial" w:hAnsi="Arial" w:cs="Arial"/>
          <w:b/>
          <w:sz w:val="18"/>
          <w:szCs w:val="18"/>
          <w:lang w:val="en-GB"/>
        </w:rPr>
      </w:pPr>
    </w:p>
    <w:p w14:paraId="61AB4A29" w14:textId="79294D8E" w:rsidR="00B259CF" w:rsidRPr="00AE18BA" w:rsidRDefault="00B259CF" w:rsidP="00E4758A">
      <w:pPr>
        <w:pStyle w:val="metod"/>
        <w:ind w:firstLine="0"/>
        <w:jc w:val="both"/>
        <w:rPr>
          <w:rFonts w:ascii="Arial" w:hAnsi="Arial" w:cs="Arial"/>
          <w:b/>
          <w:sz w:val="18"/>
          <w:szCs w:val="18"/>
          <w:lang w:val="en-GB"/>
        </w:rPr>
      </w:pPr>
      <w:r w:rsidRPr="00AE18BA">
        <w:rPr>
          <w:rFonts w:ascii="Arial" w:hAnsi="Arial" w:cs="Arial"/>
          <w:b/>
          <w:sz w:val="18"/>
          <w:szCs w:val="18"/>
          <w:lang w:val="en-GB"/>
        </w:rPr>
        <w:t>ADDITIONAL READINGS</w:t>
      </w:r>
    </w:p>
    <w:p w14:paraId="1AB1A4A2" w14:textId="453F6DA1" w:rsidR="00E4758A" w:rsidRPr="00AE18BA" w:rsidRDefault="00E4758A" w:rsidP="00B259CF">
      <w:pPr>
        <w:pStyle w:val="metod"/>
        <w:ind w:firstLine="0"/>
        <w:jc w:val="both"/>
        <w:rPr>
          <w:rFonts w:ascii="Arial" w:hAnsi="Arial" w:cs="Arial"/>
          <w:sz w:val="18"/>
          <w:szCs w:val="18"/>
          <w:lang w:val="en-GB"/>
        </w:rPr>
      </w:pPr>
    </w:p>
    <w:p w14:paraId="47B8A80F" w14:textId="5715B7AE" w:rsidR="00DB6F63" w:rsidRPr="00AE18BA" w:rsidRDefault="00D9231B" w:rsidP="00FB6408">
      <w:pPr>
        <w:pStyle w:val="metod"/>
        <w:ind w:firstLine="0"/>
        <w:jc w:val="both"/>
        <w:rPr>
          <w:rFonts w:ascii="Arial" w:hAnsi="Arial" w:cs="Arial"/>
          <w:sz w:val="18"/>
          <w:szCs w:val="18"/>
          <w:lang w:val="en-GB"/>
        </w:rPr>
      </w:pPr>
      <w:r w:rsidRPr="00AE18BA">
        <w:rPr>
          <w:rFonts w:ascii="Arial" w:hAnsi="Arial" w:cs="Arial"/>
          <w:sz w:val="18"/>
          <w:szCs w:val="18"/>
          <w:lang w:val="en-GB"/>
        </w:rPr>
        <w:t xml:space="preserve">Articles and lecture notes </w:t>
      </w:r>
      <w:r w:rsidR="007D4983">
        <w:rPr>
          <w:rFonts w:ascii="Arial" w:hAnsi="Arial" w:cs="Arial"/>
          <w:sz w:val="18"/>
          <w:szCs w:val="18"/>
          <w:lang w:val="en-GB"/>
        </w:rPr>
        <w:t>will</w:t>
      </w:r>
      <w:r w:rsidR="009646CF" w:rsidRPr="00AE18BA">
        <w:rPr>
          <w:rFonts w:ascii="Arial" w:hAnsi="Arial" w:cs="Arial"/>
          <w:sz w:val="18"/>
          <w:szCs w:val="18"/>
          <w:lang w:val="en-GB"/>
        </w:rPr>
        <w:t xml:space="preserve"> be</w:t>
      </w:r>
      <w:r w:rsidRPr="00AE18BA">
        <w:rPr>
          <w:rFonts w:ascii="Arial" w:hAnsi="Arial" w:cs="Arial"/>
          <w:sz w:val="18"/>
          <w:szCs w:val="18"/>
          <w:lang w:val="en-GB"/>
        </w:rPr>
        <w:t xml:space="preserve"> distributed during the class or via Intranet</w:t>
      </w:r>
      <w:r w:rsidR="009646CF" w:rsidRPr="00AE18BA">
        <w:rPr>
          <w:rFonts w:ascii="Arial" w:hAnsi="Arial" w:cs="Arial"/>
          <w:sz w:val="18"/>
          <w:szCs w:val="18"/>
          <w:lang w:val="en-GB"/>
        </w:rPr>
        <w:t>.</w:t>
      </w:r>
      <w:r w:rsidR="00DB6F63" w:rsidRPr="00AE18BA">
        <w:rPr>
          <w:rFonts w:ascii="Arial" w:hAnsi="Arial" w:cs="Arial"/>
          <w:b/>
          <w:sz w:val="18"/>
          <w:szCs w:val="18"/>
          <w:lang w:val="en-GB"/>
        </w:rPr>
        <w:br w:type="page"/>
      </w:r>
    </w:p>
    <w:p w14:paraId="6E481360" w14:textId="77777777" w:rsidR="001B338B" w:rsidRPr="00AE18BA" w:rsidRDefault="001B338B" w:rsidP="00B259CF">
      <w:pPr>
        <w:pStyle w:val="metod"/>
        <w:ind w:firstLine="0"/>
        <w:jc w:val="both"/>
        <w:rPr>
          <w:rFonts w:ascii="Arial" w:hAnsi="Arial" w:cs="Arial"/>
          <w:b/>
          <w:sz w:val="18"/>
          <w:szCs w:val="18"/>
          <w:lang w:val="en-GB"/>
        </w:rPr>
      </w:pPr>
    </w:p>
    <w:p w14:paraId="20C5BC33" w14:textId="15EBBA7B" w:rsidR="001B338B" w:rsidRPr="00AE18BA" w:rsidRDefault="001B338B" w:rsidP="001B338B">
      <w:pPr>
        <w:pStyle w:val="metod"/>
        <w:ind w:firstLine="0"/>
        <w:jc w:val="right"/>
        <w:rPr>
          <w:rFonts w:ascii="Arial" w:hAnsi="Arial" w:cs="Arial"/>
          <w:b/>
          <w:sz w:val="18"/>
          <w:szCs w:val="18"/>
          <w:lang w:val="en-GB"/>
        </w:rPr>
      </w:pPr>
      <w:r w:rsidRPr="00AE18BA">
        <w:rPr>
          <w:rFonts w:ascii="Arial" w:hAnsi="Arial" w:cs="Arial"/>
          <w:b/>
          <w:sz w:val="18"/>
          <w:szCs w:val="18"/>
          <w:lang w:val="en-GB"/>
        </w:rPr>
        <w:t>ANNEX</w:t>
      </w:r>
    </w:p>
    <w:p w14:paraId="0F5DACF8" w14:textId="77777777" w:rsidR="001B338B" w:rsidRPr="00AE18BA" w:rsidRDefault="001B338B" w:rsidP="00B259CF">
      <w:pPr>
        <w:pStyle w:val="metod"/>
        <w:ind w:firstLine="0"/>
        <w:jc w:val="both"/>
        <w:rPr>
          <w:rFonts w:ascii="Arial" w:hAnsi="Arial" w:cs="Arial"/>
          <w:b/>
          <w:sz w:val="18"/>
          <w:szCs w:val="18"/>
          <w:lang w:val="en-GB"/>
        </w:rPr>
      </w:pPr>
    </w:p>
    <w:p w14:paraId="02A04243" w14:textId="77777777" w:rsidR="005728A9" w:rsidRPr="00AE18BA" w:rsidRDefault="005728A9" w:rsidP="005728A9">
      <w:pPr>
        <w:pStyle w:val="metod"/>
        <w:ind w:firstLine="0"/>
        <w:jc w:val="both"/>
        <w:rPr>
          <w:rFonts w:ascii="Arial" w:hAnsi="Arial" w:cs="Arial"/>
          <w:b/>
          <w:sz w:val="18"/>
          <w:szCs w:val="18"/>
          <w:lang w:val="en-GB"/>
        </w:rPr>
      </w:pPr>
    </w:p>
    <w:p w14:paraId="591AB1AC" w14:textId="77777777" w:rsidR="005728A9" w:rsidRPr="00AE18BA" w:rsidRDefault="005728A9" w:rsidP="005728A9">
      <w:pPr>
        <w:pStyle w:val="metod"/>
        <w:ind w:firstLine="0"/>
        <w:jc w:val="center"/>
        <w:rPr>
          <w:rFonts w:ascii="Arial" w:hAnsi="Arial" w:cs="Arial"/>
          <w:b/>
          <w:sz w:val="20"/>
          <w:lang w:val="en-GB"/>
        </w:rPr>
      </w:pPr>
      <w:r w:rsidRPr="00AE18BA">
        <w:rPr>
          <w:rFonts w:ascii="Arial" w:hAnsi="Arial" w:cs="Arial"/>
          <w:b/>
          <w:sz w:val="20"/>
          <w:lang w:val="en-GB"/>
        </w:rPr>
        <w:t>DEGREE LEVEL LEARNING OBJECTIVES</w:t>
      </w:r>
    </w:p>
    <w:p w14:paraId="701EE934" w14:textId="77777777" w:rsidR="005728A9" w:rsidRPr="00AE18BA" w:rsidRDefault="005728A9" w:rsidP="005728A9">
      <w:pPr>
        <w:pStyle w:val="metod"/>
        <w:ind w:firstLine="0"/>
        <w:jc w:val="both"/>
        <w:rPr>
          <w:rFonts w:ascii="Arial" w:hAnsi="Arial" w:cs="Arial"/>
          <w:b/>
          <w:sz w:val="18"/>
          <w:szCs w:val="18"/>
          <w:lang w:val="en-GB"/>
        </w:rPr>
      </w:pPr>
    </w:p>
    <w:p w14:paraId="6CE558F0" w14:textId="77777777" w:rsidR="005728A9" w:rsidRPr="00AE18BA" w:rsidRDefault="005728A9" w:rsidP="005728A9">
      <w:pPr>
        <w:pStyle w:val="metod"/>
        <w:ind w:firstLine="0"/>
        <w:jc w:val="both"/>
        <w:rPr>
          <w:rFonts w:ascii="Arial" w:hAnsi="Arial" w:cs="Arial"/>
          <w:b/>
          <w:sz w:val="18"/>
          <w:szCs w:val="18"/>
          <w:lang w:val="en-GB"/>
        </w:rPr>
      </w:pPr>
    </w:p>
    <w:p w14:paraId="3591E281" w14:textId="77777777" w:rsidR="005728A9" w:rsidRPr="00AE18BA" w:rsidRDefault="005728A9" w:rsidP="005728A9">
      <w:pPr>
        <w:pStyle w:val="metod"/>
        <w:ind w:firstLine="0"/>
        <w:jc w:val="both"/>
        <w:rPr>
          <w:rFonts w:ascii="Arial" w:hAnsi="Arial" w:cs="Arial"/>
          <w:b/>
          <w:sz w:val="18"/>
          <w:szCs w:val="18"/>
          <w:lang w:val="en-GB"/>
        </w:rPr>
      </w:pPr>
    </w:p>
    <w:p w14:paraId="38AB3752" w14:textId="77777777" w:rsidR="005728A9" w:rsidRPr="00AE18BA" w:rsidRDefault="005728A9" w:rsidP="005728A9">
      <w:pPr>
        <w:pStyle w:val="metod"/>
        <w:ind w:firstLine="0"/>
        <w:jc w:val="both"/>
        <w:rPr>
          <w:rFonts w:ascii="Arial" w:hAnsi="Arial" w:cs="Arial"/>
          <w:b/>
          <w:sz w:val="18"/>
          <w:szCs w:val="18"/>
          <w:lang w:val="en-GB"/>
        </w:rPr>
      </w:pPr>
      <w:r w:rsidRPr="00AE18BA">
        <w:rPr>
          <w:rFonts w:ascii="Arial" w:hAnsi="Arial" w:cs="Arial"/>
          <w:b/>
          <w:sz w:val="18"/>
          <w:szCs w:val="18"/>
          <w:lang w:val="en-GB"/>
        </w:rPr>
        <w:t xml:space="preserve">Learning objectives for the </w:t>
      </w:r>
      <w:r w:rsidRPr="00AE18BA">
        <w:rPr>
          <w:rFonts w:ascii="Arial" w:hAnsi="Arial" w:cs="Arial"/>
          <w:b/>
          <w:sz w:val="18"/>
          <w:szCs w:val="18"/>
          <w:u w:val="single"/>
          <w:lang w:val="en-GB"/>
        </w:rPr>
        <w:t>Bachelor of Business Management</w:t>
      </w:r>
    </w:p>
    <w:p w14:paraId="1B761112" w14:textId="77777777" w:rsidR="005728A9" w:rsidRPr="00AE18BA" w:rsidRDefault="005728A9" w:rsidP="005728A9">
      <w:pPr>
        <w:pStyle w:val="metod"/>
        <w:ind w:firstLine="0"/>
        <w:jc w:val="both"/>
        <w:rPr>
          <w:rFonts w:ascii="Arial" w:hAnsi="Arial" w:cs="Arial"/>
          <w:i/>
          <w:sz w:val="16"/>
          <w:szCs w:val="18"/>
          <w:lang w:val="en-GB"/>
        </w:rPr>
      </w:pPr>
      <w:r w:rsidRPr="00AE18BA">
        <w:rPr>
          <w:rFonts w:ascii="Arial" w:hAnsi="Arial" w:cs="Arial"/>
          <w:i/>
          <w:sz w:val="16"/>
          <w:szCs w:val="18"/>
          <w:lang w:val="en-GB"/>
        </w:rPr>
        <w:t xml:space="preserve">Programmes: </w:t>
      </w:r>
    </w:p>
    <w:p w14:paraId="1B798F92" w14:textId="77777777" w:rsidR="005728A9" w:rsidRPr="00AE18BA" w:rsidRDefault="005728A9" w:rsidP="005728A9">
      <w:pPr>
        <w:pStyle w:val="metod"/>
        <w:ind w:firstLine="0"/>
        <w:jc w:val="both"/>
        <w:rPr>
          <w:rFonts w:ascii="Arial" w:hAnsi="Arial" w:cs="Arial"/>
          <w:i/>
          <w:sz w:val="16"/>
          <w:szCs w:val="18"/>
          <w:lang w:val="en-GB"/>
        </w:rPr>
      </w:pPr>
      <w:r w:rsidRPr="00AE18BA">
        <w:rPr>
          <w:rFonts w:ascii="Arial" w:hAnsi="Arial" w:cs="Arial"/>
          <w:i/>
          <w:sz w:val="16"/>
          <w:szCs w:val="18"/>
          <w:lang w:val="en-GB"/>
        </w:rPr>
        <w:t xml:space="preserve">International Business and Communication, </w:t>
      </w:r>
    </w:p>
    <w:p w14:paraId="21859813" w14:textId="77777777" w:rsidR="005728A9" w:rsidRPr="00AE18BA" w:rsidRDefault="005728A9" w:rsidP="005728A9">
      <w:pPr>
        <w:pStyle w:val="metod"/>
        <w:ind w:firstLine="0"/>
        <w:jc w:val="both"/>
        <w:rPr>
          <w:rFonts w:ascii="Arial" w:hAnsi="Arial" w:cs="Arial"/>
          <w:i/>
          <w:sz w:val="16"/>
          <w:szCs w:val="18"/>
          <w:lang w:val="en-GB"/>
        </w:rPr>
      </w:pPr>
      <w:r w:rsidRPr="00AE18BA">
        <w:rPr>
          <w:rFonts w:ascii="Arial" w:hAnsi="Arial" w:cs="Arial"/>
          <w:i/>
          <w:sz w:val="16"/>
          <w:szCs w:val="18"/>
          <w:lang w:val="en-GB"/>
        </w:rPr>
        <w:t xml:space="preserve">Business Management and Marketing, Finance, </w:t>
      </w:r>
    </w:p>
    <w:p w14:paraId="1D27E80C" w14:textId="61DD1266" w:rsidR="005728A9" w:rsidRPr="00AE18BA" w:rsidRDefault="005728A9" w:rsidP="005728A9">
      <w:pPr>
        <w:pStyle w:val="metod"/>
        <w:ind w:firstLine="0"/>
        <w:jc w:val="both"/>
        <w:rPr>
          <w:rFonts w:ascii="Arial" w:hAnsi="Arial" w:cs="Arial"/>
          <w:i/>
          <w:sz w:val="16"/>
          <w:szCs w:val="18"/>
          <w:lang w:val="en-GB"/>
        </w:rPr>
      </w:pPr>
      <w:r w:rsidRPr="00AE18BA">
        <w:rPr>
          <w:rFonts w:ascii="Arial" w:hAnsi="Arial" w:cs="Arial"/>
          <w:i/>
          <w:sz w:val="16"/>
          <w:szCs w:val="18"/>
          <w:lang w:val="en-GB"/>
        </w:rPr>
        <w:t>Industrial Technology Management,</w:t>
      </w:r>
    </w:p>
    <w:p w14:paraId="7917AF4A" w14:textId="47885305" w:rsidR="005728A9" w:rsidRPr="00AE18BA" w:rsidRDefault="005728A9" w:rsidP="005728A9">
      <w:pPr>
        <w:pStyle w:val="metod"/>
        <w:ind w:firstLine="0"/>
        <w:jc w:val="both"/>
        <w:rPr>
          <w:rFonts w:ascii="Arial" w:hAnsi="Arial" w:cs="Arial"/>
          <w:i/>
          <w:sz w:val="16"/>
          <w:szCs w:val="18"/>
          <w:lang w:val="en-GB"/>
        </w:rPr>
      </w:pPr>
      <w:r w:rsidRPr="00AE18BA">
        <w:rPr>
          <w:rFonts w:ascii="Arial" w:hAnsi="Arial" w:cs="Arial"/>
          <w:i/>
          <w:sz w:val="16"/>
          <w:szCs w:val="18"/>
          <w:lang w:val="en-GB"/>
        </w:rPr>
        <w:t>Entrepreneurship and Innovation</w:t>
      </w:r>
    </w:p>
    <w:p w14:paraId="1EFDD15A" w14:textId="77777777" w:rsidR="005728A9" w:rsidRPr="00AE18BA" w:rsidRDefault="005728A9" w:rsidP="005728A9">
      <w:pPr>
        <w:pStyle w:val="metod"/>
        <w:ind w:firstLine="0"/>
        <w:jc w:val="both"/>
        <w:rPr>
          <w:rFonts w:ascii="Arial" w:hAnsi="Arial" w:cs="Arial"/>
          <w:i/>
          <w:sz w:val="18"/>
          <w:szCs w:val="18"/>
          <w:lang w:val="en-GB"/>
        </w:rPr>
      </w:pPr>
    </w:p>
    <w:tbl>
      <w:tblPr>
        <w:tblStyle w:val="Lentelstinklelis"/>
        <w:tblW w:w="0" w:type="auto"/>
        <w:tblLook w:val="04A0" w:firstRow="1" w:lastRow="0" w:firstColumn="1" w:lastColumn="0" w:noHBand="0" w:noVBand="1"/>
      </w:tblPr>
      <w:tblGrid>
        <w:gridCol w:w="2405"/>
        <w:gridCol w:w="7557"/>
      </w:tblGrid>
      <w:tr w:rsidR="00AE18BA" w:rsidRPr="00AE18BA" w14:paraId="157F1C89" w14:textId="77777777" w:rsidTr="00B44B1F">
        <w:tc>
          <w:tcPr>
            <w:tcW w:w="2405" w:type="dxa"/>
          </w:tcPr>
          <w:p w14:paraId="0A553DFE" w14:textId="77777777" w:rsidR="005728A9" w:rsidRPr="00AE18BA" w:rsidRDefault="005728A9" w:rsidP="00B44B1F">
            <w:pPr>
              <w:pStyle w:val="metod"/>
              <w:ind w:firstLine="0"/>
              <w:jc w:val="both"/>
              <w:rPr>
                <w:rFonts w:ascii="Arial" w:hAnsi="Arial" w:cs="Arial"/>
                <w:b/>
                <w:sz w:val="18"/>
                <w:szCs w:val="18"/>
                <w:lang w:val="en-GB"/>
              </w:rPr>
            </w:pPr>
            <w:r w:rsidRPr="00AE18BA">
              <w:rPr>
                <w:rFonts w:ascii="Arial" w:hAnsi="Arial" w:cs="Arial"/>
                <w:b/>
                <w:sz w:val="18"/>
                <w:szCs w:val="18"/>
                <w:lang w:val="en-GB"/>
              </w:rPr>
              <w:t>Learning Goals</w:t>
            </w:r>
          </w:p>
        </w:tc>
        <w:tc>
          <w:tcPr>
            <w:tcW w:w="7557" w:type="dxa"/>
          </w:tcPr>
          <w:p w14:paraId="0337FA04" w14:textId="77777777" w:rsidR="005728A9" w:rsidRPr="00AE18BA" w:rsidRDefault="005728A9" w:rsidP="00B44B1F">
            <w:pPr>
              <w:pStyle w:val="metod"/>
              <w:ind w:firstLine="0"/>
              <w:jc w:val="both"/>
              <w:rPr>
                <w:rFonts w:ascii="Arial" w:hAnsi="Arial" w:cs="Arial"/>
                <w:b/>
                <w:sz w:val="18"/>
                <w:szCs w:val="18"/>
                <w:lang w:val="en-GB"/>
              </w:rPr>
            </w:pPr>
            <w:r w:rsidRPr="00AE18BA">
              <w:rPr>
                <w:rFonts w:ascii="Arial" w:hAnsi="Arial" w:cs="Arial"/>
                <w:b/>
                <w:sz w:val="18"/>
                <w:szCs w:val="18"/>
                <w:lang w:val="en-GB"/>
              </w:rPr>
              <w:t>Learning Objectives</w:t>
            </w:r>
          </w:p>
        </w:tc>
      </w:tr>
      <w:tr w:rsidR="00AE18BA" w:rsidRPr="00AE18BA" w14:paraId="51E5380E" w14:textId="77777777" w:rsidTr="00B44B1F">
        <w:tc>
          <w:tcPr>
            <w:tcW w:w="2405" w:type="dxa"/>
            <w:vMerge w:val="restart"/>
          </w:tcPr>
          <w:p w14:paraId="48766646" w14:textId="77777777" w:rsidR="005728A9" w:rsidRPr="00AE18BA" w:rsidRDefault="005728A9" w:rsidP="00B44B1F">
            <w:pPr>
              <w:pStyle w:val="metod"/>
              <w:ind w:firstLine="0"/>
              <w:rPr>
                <w:rFonts w:ascii="Arial" w:hAnsi="Arial" w:cs="Arial"/>
                <w:sz w:val="18"/>
                <w:szCs w:val="18"/>
                <w:lang w:val="en-GB"/>
              </w:rPr>
            </w:pPr>
            <w:r w:rsidRPr="00AE18BA">
              <w:rPr>
                <w:rFonts w:ascii="Arial" w:hAnsi="Arial" w:cs="Arial"/>
                <w:sz w:val="18"/>
                <w:szCs w:val="18"/>
                <w:lang w:val="en-GB"/>
              </w:rPr>
              <w:t>Students will be critical thinkers</w:t>
            </w:r>
          </w:p>
        </w:tc>
        <w:tc>
          <w:tcPr>
            <w:tcW w:w="7557" w:type="dxa"/>
          </w:tcPr>
          <w:p w14:paraId="013E663F" w14:textId="77777777" w:rsidR="005728A9" w:rsidRPr="00AE18BA" w:rsidRDefault="005728A9" w:rsidP="00B44B1F">
            <w:pPr>
              <w:pStyle w:val="metod"/>
              <w:ind w:firstLine="0"/>
              <w:jc w:val="both"/>
              <w:rPr>
                <w:rFonts w:ascii="Arial" w:hAnsi="Arial" w:cs="Arial"/>
                <w:sz w:val="18"/>
                <w:szCs w:val="18"/>
                <w:lang w:val="en-GB"/>
              </w:rPr>
            </w:pPr>
            <w:r w:rsidRPr="00AE18BA">
              <w:rPr>
                <w:rFonts w:ascii="Arial" w:hAnsi="Arial" w:cs="Arial"/>
                <w:sz w:val="18"/>
                <w:szCs w:val="18"/>
                <w:lang w:val="en-GB"/>
              </w:rPr>
              <w:t>BLO1.1. Students will be able to understand core concepts and methods in the business disciplines</w:t>
            </w:r>
          </w:p>
        </w:tc>
      </w:tr>
      <w:tr w:rsidR="00AE18BA" w:rsidRPr="00AE18BA" w14:paraId="5A067B0A" w14:textId="77777777" w:rsidTr="00B44B1F">
        <w:tc>
          <w:tcPr>
            <w:tcW w:w="2405" w:type="dxa"/>
            <w:vMerge/>
          </w:tcPr>
          <w:p w14:paraId="61A461A1" w14:textId="77777777" w:rsidR="005728A9" w:rsidRPr="00AE18BA" w:rsidRDefault="005728A9" w:rsidP="00B44B1F">
            <w:pPr>
              <w:pStyle w:val="metod"/>
              <w:ind w:firstLine="0"/>
              <w:rPr>
                <w:rFonts w:ascii="Arial" w:hAnsi="Arial" w:cs="Arial"/>
                <w:sz w:val="18"/>
                <w:szCs w:val="18"/>
                <w:lang w:val="en-GB"/>
              </w:rPr>
            </w:pPr>
          </w:p>
        </w:tc>
        <w:tc>
          <w:tcPr>
            <w:tcW w:w="7557" w:type="dxa"/>
          </w:tcPr>
          <w:p w14:paraId="7A423C0B" w14:textId="77777777" w:rsidR="005728A9" w:rsidRPr="00AE18BA" w:rsidRDefault="005728A9" w:rsidP="00B44B1F">
            <w:pPr>
              <w:pStyle w:val="metod"/>
              <w:ind w:firstLine="0"/>
              <w:jc w:val="both"/>
              <w:rPr>
                <w:rFonts w:ascii="Arial" w:hAnsi="Arial" w:cs="Arial"/>
                <w:b/>
                <w:sz w:val="18"/>
                <w:szCs w:val="18"/>
                <w:lang w:val="en-GB"/>
              </w:rPr>
            </w:pPr>
            <w:r w:rsidRPr="00AE18BA">
              <w:rPr>
                <w:rFonts w:ascii="Arial" w:hAnsi="Arial" w:cs="Arial"/>
                <w:sz w:val="18"/>
                <w:szCs w:val="18"/>
                <w:lang w:val="en-GB"/>
              </w:rPr>
              <w:t xml:space="preserve">BLO1.2. Students will be able to conduct a contextual analysis to identify a problem associated with their discipline, to generate managerial options and propose viable solutions </w:t>
            </w:r>
          </w:p>
        </w:tc>
      </w:tr>
      <w:tr w:rsidR="00AE18BA" w:rsidRPr="00AE18BA" w14:paraId="1901B06B" w14:textId="77777777" w:rsidTr="00B44B1F">
        <w:tc>
          <w:tcPr>
            <w:tcW w:w="2405" w:type="dxa"/>
          </w:tcPr>
          <w:p w14:paraId="45AB1103" w14:textId="77777777" w:rsidR="005728A9" w:rsidRPr="00AE18BA" w:rsidRDefault="005728A9" w:rsidP="00B44B1F">
            <w:pPr>
              <w:pStyle w:val="metod"/>
              <w:ind w:firstLine="0"/>
              <w:rPr>
                <w:rFonts w:ascii="Arial" w:hAnsi="Arial" w:cs="Arial"/>
                <w:sz w:val="18"/>
                <w:szCs w:val="18"/>
                <w:lang w:val="en-GB"/>
              </w:rPr>
            </w:pPr>
            <w:r w:rsidRPr="00AE18BA">
              <w:rPr>
                <w:rFonts w:ascii="Arial" w:hAnsi="Arial" w:cs="Arial"/>
                <w:sz w:val="18"/>
                <w:szCs w:val="18"/>
                <w:lang w:val="en-GB"/>
              </w:rPr>
              <w:t>Students will be socially responsible in their related discipline</w:t>
            </w:r>
          </w:p>
        </w:tc>
        <w:tc>
          <w:tcPr>
            <w:tcW w:w="7557" w:type="dxa"/>
          </w:tcPr>
          <w:p w14:paraId="4EB88CE3" w14:textId="77777777" w:rsidR="005728A9" w:rsidRPr="00AE18BA" w:rsidRDefault="005728A9" w:rsidP="00B44B1F">
            <w:pPr>
              <w:pStyle w:val="metod"/>
              <w:ind w:firstLine="0"/>
              <w:jc w:val="both"/>
              <w:rPr>
                <w:rFonts w:ascii="Arial" w:hAnsi="Arial" w:cs="Arial"/>
                <w:b/>
                <w:sz w:val="18"/>
                <w:szCs w:val="18"/>
                <w:lang w:val="en-GB"/>
              </w:rPr>
            </w:pPr>
            <w:r w:rsidRPr="00AE18BA">
              <w:rPr>
                <w:rFonts w:ascii="Arial" w:hAnsi="Arial" w:cs="Arial"/>
                <w:sz w:val="18"/>
                <w:szCs w:val="18"/>
                <w:lang w:val="en-GB"/>
              </w:rPr>
              <w:t xml:space="preserve">BLO2.1. Students will be knowledgeable about ethics and social responsibility </w:t>
            </w:r>
          </w:p>
        </w:tc>
      </w:tr>
      <w:tr w:rsidR="00AE18BA" w:rsidRPr="00AE18BA" w14:paraId="2FB3746F" w14:textId="77777777" w:rsidTr="00B44B1F">
        <w:tc>
          <w:tcPr>
            <w:tcW w:w="2405" w:type="dxa"/>
            <w:vMerge w:val="restart"/>
          </w:tcPr>
          <w:p w14:paraId="70D9A513" w14:textId="77777777" w:rsidR="005728A9" w:rsidRPr="00AE18BA" w:rsidRDefault="005728A9" w:rsidP="00B44B1F">
            <w:pPr>
              <w:pStyle w:val="metod"/>
              <w:ind w:firstLine="0"/>
              <w:rPr>
                <w:rFonts w:ascii="Arial" w:hAnsi="Arial" w:cs="Arial"/>
                <w:sz w:val="18"/>
                <w:szCs w:val="18"/>
                <w:lang w:val="en-GB"/>
              </w:rPr>
            </w:pPr>
            <w:r w:rsidRPr="00AE18BA">
              <w:rPr>
                <w:rFonts w:ascii="Arial" w:hAnsi="Arial" w:cs="Arial"/>
                <w:sz w:val="18"/>
                <w:szCs w:val="18"/>
                <w:lang w:val="en-GB"/>
              </w:rPr>
              <w:t>Students will be technology agile</w:t>
            </w:r>
          </w:p>
        </w:tc>
        <w:tc>
          <w:tcPr>
            <w:tcW w:w="7557" w:type="dxa"/>
          </w:tcPr>
          <w:p w14:paraId="689ED08C" w14:textId="77777777" w:rsidR="005728A9" w:rsidRPr="00AE18BA" w:rsidRDefault="005728A9" w:rsidP="00B44B1F">
            <w:pPr>
              <w:pStyle w:val="metod"/>
              <w:ind w:firstLine="0"/>
              <w:jc w:val="both"/>
              <w:rPr>
                <w:rFonts w:ascii="Arial" w:hAnsi="Arial" w:cs="Arial"/>
                <w:sz w:val="18"/>
                <w:szCs w:val="18"/>
                <w:lang w:val="en-GB"/>
              </w:rPr>
            </w:pPr>
            <w:r w:rsidRPr="00AE18BA">
              <w:rPr>
                <w:rFonts w:ascii="Arial" w:hAnsi="Arial" w:cs="Arial"/>
                <w:sz w:val="18"/>
                <w:szCs w:val="18"/>
                <w:lang w:val="en-GB"/>
              </w:rPr>
              <w:t>BLO3.1. Students will demonstrate proficiency in common business software packages</w:t>
            </w:r>
          </w:p>
        </w:tc>
      </w:tr>
      <w:tr w:rsidR="00AE18BA" w:rsidRPr="00AE18BA" w14:paraId="037CD5AE" w14:textId="77777777" w:rsidTr="00B44B1F">
        <w:tc>
          <w:tcPr>
            <w:tcW w:w="2405" w:type="dxa"/>
            <w:vMerge/>
          </w:tcPr>
          <w:p w14:paraId="12869D8B" w14:textId="77777777" w:rsidR="005728A9" w:rsidRPr="00AE18BA" w:rsidRDefault="005728A9" w:rsidP="00B44B1F">
            <w:pPr>
              <w:pStyle w:val="metod"/>
              <w:ind w:firstLine="0"/>
              <w:rPr>
                <w:rFonts w:ascii="Arial" w:hAnsi="Arial" w:cs="Arial"/>
                <w:sz w:val="18"/>
                <w:szCs w:val="18"/>
                <w:lang w:val="en-GB"/>
              </w:rPr>
            </w:pPr>
          </w:p>
        </w:tc>
        <w:tc>
          <w:tcPr>
            <w:tcW w:w="7557" w:type="dxa"/>
          </w:tcPr>
          <w:p w14:paraId="5156A175" w14:textId="77777777" w:rsidR="005728A9" w:rsidRPr="00AE18BA" w:rsidRDefault="005728A9" w:rsidP="00B44B1F">
            <w:pPr>
              <w:pStyle w:val="metod"/>
              <w:ind w:firstLine="0"/>
              <w:jc w:val="both"/>
              <w:rPr>
                <w:rFonts w:ascii="Arial" w:hAnsi="Arial" w:cs="Arial"/>
                <w:b/>
                <w:sz w:val="18"/>
                <w:szCs w:val="18"/>
                <w:lang w:val="en-GB"/>
              </w:rPr>
            </w:pPr>
            <w:r w:rsidRPr="00AE18BA">
              <w:rPr>
                <w:rFonts w:ascii="Arial" w:hAnsi="Arial" w:cs="Arial"/>
                <w:sz w:val="18"/>
                <w:szCs w:val="18"/>
                <w:lang w:val="en-GB"/>
              </w:rPr>
              <w:t xml:space="preserve">BLO3.2. Students will be able to make decisions using appropriate IT tools </w:t>
            </w:r>
          </w:p>
        </w:tc>
      </w:tr>
      <w:tr w:rsidR="00AE18BA" w:rsidRPr="00AE18BA" w14:paraId="022DEE2B" w14:textId="77777777" w:rsidTr="00B44B1F">
        <w:tc>
          <w:tcPr>
            <w:tcW w:w="2405" w:type="dxa"/>
            <w:vMerge w:val="restart"/>
          </w:tcPr>
          <w:p w14:paraId="671E3552" w14:textId="77777777" w:rsidR="005728A9" w:rsidRPr="00AE18BA" w:rsidRDefault="005728A9" w:rsidP="00B44B1F">
            <w:pPr>
              <w:pStyle w:val="metod"/>
              <w:ind w:firstLine="0"/>
              <w:rPr>
                <w:rFonts w:ascii="Arial" w:hAnsi="Arial" w:cs="Arial"/>
                <w:sz w:val="18"/>
                <w:szCs w:val="18"/>
                <w:lang w:val="en-GB"/>
              </w:rPr>
            </w:pPr>
            <w:r w:rsidRPr="00AE18BA">
              <w:rPr>
                <w:rFonts w:ascii="Arial" w:hAnsi="Arial" w:cs="Arial"/>
                <w:sz w:val="18"/>
                <w:szCs w:val="18"/>
                <w:lang w:val="en-GB"/>
              </w:rPr>
              <w:t>Students will be effective communicators</w:t>
            </w:r>
          </w:p>
        </w:tc>
        <w:tc>
          <w:tcPr>
            <w:tcW w:w="7557" w:type="dxa"/>
          </w:tcPr>
          <w:p w14:paraId="0CF08513" w14:textId="77777777" w:rsidR="005728A9" w:rsidRPr="00AE18BA" w:rsidRDefault="005728A9" w:rsidP="00B44B1F">
            <w:pPr>
              <w:pStyle w:val="metod"/>
              <w:ind w:firstLine="0"/>
              <w:jc w:val="both"/>
              <w:rPr>
                <w:rFonts w:ascii="Arial" w:hAnsi="Arial" w:cs="Arial"/>
                <w:b/>
                <w:sz w:val="18"/>
                <w:szCs w:val="18"/>
                <w:lang w:val="en-GB"/>
              </w:rPr>
            </w:pPr>
            <w:r w:rsidRPr="00AE18BA">
              <w:rPr>
                <w:rFonts w:ascii="Arial" w:hAnsi="Arial" w:cs="Arial"/>
                <w:sz w:val="18"/>
                <w:szCs w:val="18"/>
                <w:lang w:val="en-GB"/>
              </w:rPr>
              <w:t>BLO4.1. Students will be able to communicate reasonably in different settings according to target audience tasks and situations</w:t>
            </w:r>
          </w:p>
        </w:tc>
      </w:tr>
      <w:tr w:rsidR="00AE18BA" w:rsidRPr="00AE18BA" w14:paraId="1BBF9AEB" w14:textId="77777777" w:rsidTr="00B44B1F">
        <w:tc>
          <w:tcPr>
            <w:tcW w:w="2405" w:type="dxa"/>
            <w:vMerge/>
          </w:tcPr>
          <w:p w14:paraId="371686F1" w14:textId="77777777" w:rsidR="005728A9" w:rsidRPr="00AE18BA" w:rsidRDefault="005728A9" w:rsidP="00B44B1F">
            <w:pPr>
              <w:pStyle w:val="metod"/>
              <w:ind w:firstLine="0"/>
              <w:jc w:val="both"/>
              <w:rPr>
                <w:rFonts w:ascii="Arial" w:hAnsi="Arial" w:cs="Arial"/>
                <w:b/>
                <w:sz w:val="18"/>
                <w:szCs w:val="18"/>
                <w:lang w:val="en-GB"/>
              </w:rPr>
            </w:pPr>
          </w:p>
        </w:tc>
        <w:tc>
          <w:tcPr>
            <w:tcW w:w="7557" w:type="dxa"/>
          </w:tcPr>
          <w:p w14:paraId="7643A28B" w14:textId="77777777" w:rsidR="005728A9" w:rsidRPr="00AE18BA" w:rsidRDefault="005728A9" w:rsidP="00B44B1F">
            <w:pPr>
              <w:pStyle w:val="metod"/>
              <w:ind w:firstLine="0"/>
              <w:jc w:val="both"/>
              <w:rPr>
                <w:rFonts w:ascii="Arial" w:hAnsi="Arial" w:cs="Arial"/>
                <w:b/>
                <w:sz w:val="18"/>
                <w:szCs w:val="18"/>
                <w:lang w:val="en-GB"/>
              </w:rPr>
            </w:pPr>
            <w:r w:rsidRPr="00AE18BA">
              <w:rPr>
                <w:rFonts w:ascii="Arial" w:hAnsi="Arial" w:cs="Arial"/>
                <w:sz w:val="18"/>
                <w:szCs w:val="18"/>
                <w:lang w:val="en-GB"/>
              </w:rPr>
              <w:t xml:space="preserve">BLO4.2. Students will be able to convey their ideas effectively through an oral presentation </w:t>
            </w:r>
          </w:p>
        </w:tc>
      </w:tr>
      <w:tr w:rsidR="00AE18BA" w:rsidRPr="00AE18BA" w14:paraId="0A843176" w14:textId="77777777" w:rsidTr="00B44B1F">
        <w:tc>
          <w:tcPr>
            <w:tcW w:w="2405" w:type="dxa"/>
            <w:vMerge/>
          </w:tcPr>
          <w:p w14:paraId="20A6FCEB" w14:textId="77777777" w:rsidR="005728A9" w:rsidRPr="00AE18BA" w:rsidRDefault="005728A9" w:rsidP="00B44B1F">
            <w:pPr>
              <w:pStyle w:val="metod"/>
              <w:ind w:firstLine="0"/>
              <w:jc w:val="both"/>
              <w:rPr>
                <w:rFonts w:ascii="Arial" w:hAnsi="Arial" w:cs="Arial"/>
                <w:b/>
                <w:sz w:val="18"/>
                <w:szCs w:val="18"/>
                <w:lang w:val="en-GB"/>
              </w:rPr>
            </w:pPr>
          </w:p>
        </w:tc>
        <w:tc>
          <w:tcPr>
            <w:tcW w:w="7557" w:type="dxa"/>
          </w:tcPr>
          <w:p w14:paraId="41418B27" w14:textId="77777777" w:rsidR="005728A9" w:rsidRPr="00AE18BA" w:rsidRDefault="005728A9" w:rsidP="00B44B1F">
            <w:pPr>
              <w:pStyle w:val="metod"/>
              <w:ind w:firstLine="0"/>
              <w:jc w:val="both"/>
              <w:rPr>
                <w:rFonts w:ascii="Arial" w:hAnsi="Arial" w:cs="Arial"/>
                <w:b/>
                <w:sz w:val="18"/>
                <w:szCs w:val="18"/>
                <w:lang w:val="en-GB"/>
              </w:rPr>
            </w:pPr>
            <w:r w:rsidRPr="00AE18BA">
              <w:rPr>
                <w:rFonts w:ascii="Arial" w:hAnsi="Arial" w:cs="Arial"/>
                <w:sz w:val="18"/>
                <w:szCs w:val="18"/>
                <w:lang w:val="en-GB"/>
              </w:rPr>
              <w:t>BLO4.3. Students will be able to convey their ideas effectively in a written paper</w:t>
            </w:r>
          </w:p>
        </w:tc>
      </w:tr>
    </w:tbl>
    <w:p w14:paraId="0C6A2AA0" w14:textId="77777777" w:rsidR="005728A9" w:rsidRPr="00AE18BA" w:rsidRDefault="005728A9" w:rsidP="005728A9">
      <w:pPr>
        <w:pStyle w:val="metod"/>
        <w:ind w:firstLine="0"/>
        <w:jc w:val="both"/>
        <w:rPr>
          <w:rFonts w:ascii="Arial" w:hAnsi="Arial" w:cs="Arial"/>
          <w:b/>
          <w:sz w:val="18"/>
          <w:szCs w:val="18"/>
          <w:lang w:val="en-GB"/>
        </w:rPr>
      </w:pPr>
    </w:p>
    <w:p w14:paraId="5FF1FCC9" w14:textId="77777777" w:rsidR="005728A9" w:rsidRPr="00AE18BA" w:rsidRDefault="005728A9" w:rsidP="005728A9">
      <w:pPr>
        <w:pStyle w:val="metod"/>
        <w:ind w:firstLine="0"/>
        <w:jc w:val="both"/>
        <w:rPr>
          <w:rFonts w:ascii="Arial" w:hAnsi="Arial" w:cs="Arial"/>
          <w:b/>
          <w:sz w:val="18"/>
          <w:szCs w:val="18"/>
          <w:lang w:val="en-GB"/>
        </w:rPr>
      </w:pPr>
      <w:r w:rsidRPr="00AE18BA">
        <w:rPr>
          <w:rFonts w:ascii="Arial" w:hAnsi="Arial" w:cs="Arial"/>
          <w:b/>
          <w:sz w:val="18"/>
          <w:szCs w:val="18"/>
          <w:lang w:val="en-GB"/>
        </w:rPr>
        <w:t xml:space="preserve">Learning objectives for the </w:t>
      </w:r>
      <w:r w:rsidRPr="00AE18BA">
        <w:rPr>
          <w:rFonts w:ascii="Arial" w:hAnsi="Arial" w:cs="Arial"/>
          <w:b/>
          <w:sz w:val="18"/>
          <w:szCs w:val="18"/>
          <w:u w:val="single"/>
          <w:lang w:val="en-GB"/>
        </w:rPr>
        <w:t>Bachelor of Social Science</w:t>
      </w:r>
    </w:p>
    <w:p w14:paraId="617BA1DB" w14:textId="77777777" w:rsidR="005728A9" w:rsidRPr="00AE18BA" w:rsidRDefault="005728A9" w:rsidP="005728A9">
      <w:pPr>
        <w:pStyle w:val="metod"/>
        <w:ind w:firstLine="0"/>
        <w:jc w:val="both"/>
        <w:rPr>
          <w:rFonts w:ascii="Arial" w:hAnsi="Arial" w:cs="Arial"/>
          <w:i/>
          <w:sz w:val="16"/>
          <w:szCs w:val="18"/>
          <w:lang w:val="en-GB"/>
        </w:rPr>
      </w:pPr>
      <w:r w:rsidRPr="00AE18BA">
        <w:rPr>
          <w:rFonts w:ascii="Arial" w:hAnsi="Arial" w:cs="Arial"/>
          <w:i/>
          <w:sz w:val="16"/>
          <w:szCs w:val="18"/>
          <w:lang w:val="en-GB"/>
        </w:rPr>
        <w:t>Programmes:</w:t>
      </w:r>
    </w:p>
    <w:p w14:paraId="5EFD2B8B" w14:textId="77777777" w:rsidR="005728A9" w:rsidRPr="00AE18BA" w:rsidRDefault="005728A9" w:rsidP="005728A9">
      <w:pPr>
        <w:pStyle w:val="metod"/>
        <w:ind w:firstLine="0"/>
        <w:jc w:val="both"/>
        <w:rPr>
          <w:rFonts w:ascii="Arial" w:hAnsi="Arial" w:cs="Arial"/>
          <w:i/>
          <w:sz w:val="16"/>
          <w:szCs w:val="18"/>
          <w:lang w:val="en-GB"/>
        </w:rPr>
      </w:pPr>
      <w:r w:rsidRPr="00AE18BA">
        <w:rPr>
          <w:rFonts w:ascii="Arial" w:hAnsi="Arial" w:cs="Arial"/>
          <w:i/>
          <w:sz w:val="16"/>
          <w:szCs w:val="18"/>
          <w:lang w:val="en-GB"/>
        </w:rPr>
        <w:t xml:space="preserve">Economics and Data Analytics, </w:t>
      </w:r>
    </w:p>
    <w:p w14:paraId="317C5D4C" w14:textId="77777777" w:rsidR="005728A9" w:rsidRPr="00AE18BA" w:rsidRDefault="005728A9" w:rsidP="005728A9">
      <w:pPr>
        <w:pStyle w:val="metod"/>
        <w:ind w:firstLine="0"/>
        <w:jc w:val="both"/>
        <w:rPr>
          <w:rFonts w:ascii="Arial" w:hAnsi="Arial" w:cs="Arial"/>
          <w:i/>
          <w:sz w:val="16"/>
          <w:szCs w:val="18"/>
          <w:lang w:val="en-GB"/>
        </w:rPr>
      </w:pPr>
      <w:r w:rsidRPr="00AE18BA">
        <w:rPr>
          <w:rFonts w:ascii="Arial" w:hAnsi="Arial" w:cs="Arial"/>
          <w:i/>
          <w:sz w:val="16"/>
          <w:szCs w:val="18"/>
          <w:lang w:val="en-GB"/>
        </w:rPr>
        <w:t>Economics and Politics</w:t>
      </w:r>
    </w:p>
    <w:p w14:paraId="0B13F25F" w14:textId="77777777" w:rsidR="005728A9" w:rsidRPr="00AE18BA" w:rsidRDefault="005728A9" w:rsidP="005728A9">
      <w:pPr>
        <w:pStyle w:val="metod"/>
        <w:ind w:firstLine="0"/>
        <w:jc w:val="both"/>
        <w:rPr>
          <w:rFonts w:ascii="Arial" w:hAnsi="Arial" w:cs="Arial"/>
          <w:sz w:val="18"/>
          <w:szCs w:val="18"/>
          <w:lang w:val="en-GB"/>
        </w:rPr>
      </w:pPr>
    </w:p>
    <w:tbl>
      <w:tblPr>
        <w:tblStyle w:val="Lentelstinklelis"/>
        <w:tblW w:w="0" w:type="auto"/>
        <w:tblLook w:val="04A0" w:firstRow="1" w:lastRow="0" w:firstColumn="1" w:lastColumn="0" w:noHBand="0" w:noVBand="1"/>
      </w:tblPr>
      <w:tblGrid>
        <w:gridCol w:w="2405"/>
        <w:gridCol w:w="7557"/>
      </w:tblGrid>
      <w:tr w:rsidR="00AE18BA" w:rsidRPr="00AE18BA" w14:paraId="73803D81" w14:textId="77777777" w:rsidTr="00B44B1F">
        <w:tc>
          <w:tcPr>
            <w:tcW w:w="2405" w:type="dxa"/>
          </w:tcPr>
          <w:p w14:paraId="1745DE1C" w14:textId="77777777" w:rsidR="005728A9" w:rsidRPr="00AE18BA" w:rsidRDefault="005728A9" w:rsidP="00B44B1F">
            <w:pPr>
              <w:pStyle w:val="metod"/>
              <w:ind w:firstLine="0"/>
              <w:jc w:val="both"/>
              <w:rPr>
                <w:rFonts w:ascii="Arial" w:hAnsi="Arial" w:cs="Arial"/>
                <w:b/>
                <w:sz w:val="18"/>
                <w:szCs w:val="18"/>
                <w:lang w:val="en-GB"/>
              </w:rPr>
            </w:pPr>
            <w:r w:rsidRPr="00AE18BA">
              <w:rPr>
                <w:rFonts w:ascii="Arial" w:hAnsi="Arial" w:cs="Arial"/>
                <w:b/>
                <w:sz w:val="18"/>
                <w:szCs w:val="18"/>
                <w:lang w:val="en-GB"/>
              </w:rPr>
              <w:t>Learning Goals</w:t>
            </w:r>
          </w:p>
        </w:tc>
        <w:tc>
          <w:tcPr>
            <w:tcW w:w="7557" w:type="dxa"/>
          </w:tcPr>
          <w:p w14:paraId="6E66A977" w14:textId="77777777" w:rsidR="005728A9" w:rsidRPr="00AE18BA" w:rsidRDefault="005728A9" w:rsidP="00B44B1F">
            <w:pPr>
              <w:pStyle w:val="metod"/>
              <w:ind w:firstLine="0"/>
              <w:jc w:val="both"/>
              <w:rPr>
                <w:rFonts w:ascii="Arial" w:hAnsi="Arial" w:cs="Arial"/>
                <w:b/>
                <w:sz w:val="18"/>
                <w:szCs w:val="18"/>
                <w:lang w:val="en-GB"/>
              </w:rPr>
            </w:pPr>
            <w:r w:rsidRPr="00AE18BA">
              <w:rPr>
                <w:rFonts w:ascii="Arial" w:hAnsi="Arial" w:cs="Arial"/>
                <w:b/>
                <w:sz w:val="18"/>
                <w:szCs w:val="18"/>
                <w:lang w:val="en-GB"/>
              </w:rPr>
              <w:t>Learning Objectives</w:t>
            </w:r>
          </w:p>
        </w:tc>
      </w:tr>
      <w:tr w:rsidR="00AE18BA" w:rsidRPr="00AE18BA" w14:paraId="2A0DCFF4" w14:textId="77777777" w:rsidTr="00B44B1F">
        <w:tc>
          <w:tcPr>
            <w:tcW w:w="2405" w:type="dxa"/>
            <w:vMerge w:val="restart"/>
          </w:tcPr>
          <w:p w14:paraId="19C460B2" w14:textId="77777777" w:rsidR="005728A9" w:rsidRPr="00AE18BA" w:rsidRDefault="005728A9" w:rsidP="00B44B1F">
            <w:pPr>
              <w:pStyle w:val="metod"/>
              <w:ind w:firstLine="0"/>
              <w:rPr>
                <w:rFonts w:ascii="Arial" w:hAnsi="Arial" w:cs="Arial"/>
                <w:sz w:val="18"/>
                <w:szCs w:val="18"/>
                <w:lang w:val="en-GB"/>
              </w:rPr>
            </w:pPr>
            <w:r w:rsidRPr="00AE18BA">
              <w:rPr>
                <w:rFonts w:ascii="Arial" w:hAnsi="Arial" w:cs="Arial"/>
                <w:sz w:val="18"/>
                <w:szCs w:val="18"/>
                <w:lang w:val="en-GB"/>
              </w:rPr>
              <w:t>Students will be critical thinkers</w:t>
            </w:r>
          </w:p>
        </w:tc>
        <w:tc>
          <w:tcPr>
            <w:tcW w:w="7557" w:type="dxa"/>
          </w:tcPr>
          <w:p w14:paraId="1DBE569F" w14:textId="77777777" w:rsidR="005728A9" w:rsidRPr="00AE18BA" w:rsidRDefault="005728A9" w:rsidP="00B44B1F">
            <w:pPr>
              <w:pStyle w:val="metod"/>
              <w:ind w:firstLine="0"/>
              <w:jc w:val="both"/>
              <w:rPr>
                <w:rFonts w:ascii="Arial" w:hAnsi="Arial" w:cs="Arial"/>
                <w:sz w:val="18"/>
                <w:szCs w:val="18"/>
                <w:lang w:val="en-GB"/>
              </w:rPr>
            </w:pPr>
            <w:r w:rsidRPr="00AE18BA">
              <w:rPr>
                <w:rFonts w:ascii="Arial" w:hAnsi="Arial" w:cs="Arial"/>
                <w:sz w:val="18"/>
                <w:szCs w:val="18"/>
                <w:lang w:val="en-GB"/>
              </w:rPr>
              <w:t xml:space="preserve">ELO1.1. Students will be able to understand core concepts and methods in the key economics disciplines </w:t>
            </w:r>
          </w:p>
        </w:tc>
      </w:tr>
      <w:tr w:rsidR="00AE18BA" w:rsidRPr="00AE18BA" w14:paraId="2F718ACA" w14:textId="77777777" w:rsidTr="00B44B1F">
        <w:tc>
          <w:tcPr>
            <w:tcW w:w="2405" w:type="dxa"/>
            <w:vMerge/>
          </w:tcPr>
          <w:p w14:paraId="6EEF9456" w14:textId="77777777" w:rsidR="005728A9" w:rsidRPr="00AE18BA" w:rsidRDefault="005728A9" w:rsidP="00B44B1F">
            <w:pPr>
              <w:pStyle w:val="metod"/>
              <w:ind w:firstLine="0"/>
              <w:rPr>
                <w:rFonts w:ascii="Arial" w:hAnsi="Arial" w:cs="Arial"/>
                <w:sz w:val="18"/>
                <w:szCs w:val="18"/>
                <w:lang w:val="en-GB"/>
              </w:rPr>
            </w:pPr>
          </w:p>
        </w:tc>
        <w:tc>
          <w:tcPr>
            <w:tcW w:w="7557" w:type="dxa"/>
          </w:tcPr>
          <w:p w14:paraId="781A9921" w14:textId="77777777" w:rsidR="005728A9" w:rsidRPr="00AE18BA" w:rsidRDefault="005728A9" w:rsidP="00B44B1F">
            <w:pPr>
              <w:pStyle w:val="metod"/>
              <w:ind w:firstLine="0"/>
              <w:jc w:val="both"/>
              <w:rPr>
                <w:rFonts w:ascii="Arial" w:hAnsi="Arial" w:cs="Arial"/>
                <w:sz w:val="18"/>
                <w:szCs w:val="18"/>
                <w:lang w:val="en-GB"/>
              </w:rPr>
            </w:pPr>
            <w:r w:rsidRPr="00AE18BA">
              <w:rPr>
                <w:rFonts w:ascii="Arial" w:hAnsi="Arial" w:cs="Arial"/>
                <w:sz w:val="18"/>
                <w:szCs w:val="18"/>
                <w:lang w:val="en-GB"/>
              </w:rPr>
              <w:t xml:space="preserve">ELO1.2. Students will be able to identify underlying assumptions and logical consistency of causal statements </w:t>
            </w:r>
          </w:p>
        </w:tc>
      </w:tr>
      <w:tr w:rsidR="00AE18BA" w:rsidRPr="00AE18BA" w14:paraId="3AFB9B2E" w14:textId="77777777" w:rsidTr="00B44B1F">
        <w:tc>
          <w:tcPr>
            <w:tcW w:w="2405" w:type="dxa"/>
          </w:tcPr>
          <w:p w14:paraId="31E62E57" w14:textId="77777777" w:rsidR="005728A9" w:rsidRPr="00AE18BA" w:rsidRDefault="005728A9" w:rsidP="00B44B1F">
            <w:pPr>
              <w:pStyle w:val="metod"/>
              <w:ind w:firstLine="0"/>
              <w:rPr>
                <w:rFonts w:ascii="Arial" w:hAnsi="Arial" w:cs="Arial"/>
                <w:sz w:val="18"/>
                <w:szCs w:val="18"/>
                <w:lang w:val="en-GB"/>
              </w:rPr>
            </w:pPr>
            <w:r w:rsidRPr="00AE18BA">
              <w:rPr>
                <w:rFonts w:ascii="Arial" w:hAnsi="Arial" w:cs="Arial"/>
                <w:sz w:val="18"/>
                <w:szCs w:val="18"/>
                <w:lang w:val="en-GB"/>
              </w:rPr>
              <w:t>Students will have skills to employ economic thought for the common good</w:t>
            </w:r>
          </w:p>
        </w:tc>
        <w:tc>
          <w:tcPr>
            <w:tcW w:w="7557" w:type="dxa"/>
          </w:tcPr>
          <w:p w14:paraId="668C99F8" w14:textId="77370C6B" w:rsidR="005728A9" w:rsidRPr="00AE18BA" w:rsidRDefault="005728A9" w:rsidP="00B44B1F">
            <w:pPr>
              <w:pStyle w:val="metod"/>
              <w:ind w:firstLine="0"/>
              <w:jc w:val="both"/>
              <w:rPr>
                <w:rFonts w:ascii="Arial" w:hAnsi="Arial" w:cs="Arial"/>
                <w:sz w:val="18"/>
                <w:szCs w:val="18"/>
                <w:lang w:val="en-GB"/>
              </w:rPr>
            </w:pPr>
            <w:r w:rsidRPr="00AE18BA">
              <w:rPr>
                <w:rFonts w:ascii="Arial" w:hAnsi="Arial" w:cs="Arial"/>
                <w:sz w:val="18"/>
                <w:szCs w:val="18"/>
                <w:lang w:val="en-GB"/>
              </w:rPr>
              <w:t>ELO2.1.</w:t>
            </w:r>
            <w:r w:rsidR="00135120">
              <w:rPr>
                <w:rFonts w:ascii="Arial" w:hAnsi="Arial" w:cs="Arial"/>
                <w:sz w:val="18"/>
                <w:szCs w:val="18"/>
                <w:lang w:val="en-GB"/>
              </w:rPr>
              <w:t xml:space="preserve"> </w:t>
            </w:r>
            <w:r w:rsidRPr="00AE18BA">
              <w:rPr>
                <w:rFonts w:ascii="Arial" w:hAnsi="Arial" w:cs="Arial"/>
                <w:sz w:val="18"/>
                <w:szCs w:val="18"/>
                <w:lang w:val="en-GB"/>
              </w:rPr>
              <w:t xml:space="preserve">Students will have a keen sense of ethical criteria for practical problem-solving </w:t>
            </w:r>
          </w:p>
        </w:tc>
      </w:tr>
      <w:tr w:rsidR="00AE18BA" w:rsidRPr="00AE18BA" w14:paraId="3080565A" w14:textId="77777777" w:rsidTr="00B44B1F">
        <w:tc>
          <w:tcPr>
            <w:tcW w:w="2405" w:type="dxa"/>
            <w:vMerge w:val="restart"/>
          </w:tcPr>
          <w:p w14:paraId="617D169D" w14:textId="77777777" w:rsidR="005728A9" w:rsidRPr="00AE18BA" w:rsidRDefault="005728A9" w:rsidP="00B44B1F">
            <w:pPr>
              <w:pStyle w:val="metod"/>
              <w:ind w:firstLine="0"/>
              <w:rPr>
                <w:rFonts w:ascii="Arial" w:hAnsi="Arial" w:cs="Arial"/>
                <w:sz w:val="18"/>
                <w:szCs w:val="18"/>
                <w:lang w:val="en-GB"/>
              </w:rPr>
            </w:pPr>
            <w:r w:rsidRPr="00AE18BA">
              <w:rPr>
                <w:rFonts w:ascii="Arial" w:hAnsi="Arial" w:cs="Arial"/>
                <w:sz w:val="18"/>
                <w:szCs w:val="18"/>
                <w:lang w:val="en-GB"/>
              </w:rPr>
              <w:t>Students will be technology agile</w:t>
            </w:r>
          </w:p>
        </w:tc>
        <w:tc>
          <w:tcPr>
            <w:tcW w:w="7557" w:type="dxa"/>
          </w:tcPr>
          <w:p w14:paraId="16D97C40" w14:textId="77777777" w:rsidR="005728A9" w:rsidRPr="00AE18BA" w:rsidRDefault="005728A9" w:rsidP="00B44B1F">
            <w:pPr>
              <w:pStyle w:val="metod"/>
              <w:ind w:firstLine="0"/>
              <w:jc w:val="both"/>
              <w:rPr>
                <w:rFonts w:ascii="Arial" w:hAnsi="Arial" w:cs="Arial"/>
                <w:sz w:val="18"/>
                <w:szCs w:val="18"/>
                <w:lang w:val="en-GB"/>
              </w:rPr>
            </w:pPr>
            <w:r w:rsidRPr="00AE18BA">
              <w:rPr>
                <w:rFonts w:ascii="Arial" w:hAnsi="Arial" w:cs="Arial"/>
                <w:sz w:val="18"/>
                <w:szCs w:val="18"/>
                <w:lang w:val="en-GB"/>
              </w:rPr>
              <w:t xml:space="preserve">ELO3.1. Students will demonstrate proficiency in common business software packages </w:t>
            </w:r>
          </w:p>
        </w:tc>
      </w:tr>
      <w:tr w:rsidR="00AE18BA" w:rsidRPr="00AE18BA" w14:paraId="2F40AC38" w14:textId="77777777" w:rsidTr="00B44B1F">
        <w:tc>
          <w:tcPr>
            <w:tcW w:w="2405" w:type="dxa"/>
            <w:vMerge/>
          </w:tcPr>
          <w:p w14:paraId="467D8FE4" w14:textId="77777777" w:rsidR="005728A9" w:rsidRPr="00AE18BA" w:rsidRDefault="005728A9" w:rsidP="00B44B1F">
            <w:pPr>
              <w:pStyle w:val="metod"/>
              <w:ind w:firstLine="0"/>
              <w:rPr>
                <w:rFonts w:ascii="Arial" w:hAnsi="Arial" w:cs="Arial"/>
                <w:sz w:val="18"/>
                <w:szCs w:val="18"/>
                <w:lang w:val="en-GB"/>
              </w:rPr>
            </w:pPr>
          </w:p>
        </w:tc>
        <w:tc>
          <w:tcPr>
            <w:tcW w:w="7557" w:type="dxa"/>
          </w:tcPr>
          <w:p w14:paraId="5A05E575" w14:textId="77777777" w:rsidR="005728A9" w:rsidRPr="00AE18BA" w:rsidRDefault="005728A9" w:rsidP="00B44B1F">
            <w:pPr>
              <w:pStyle w:val="metod"/>
              <w:ind w:firstLine="0"/>
              <w:jc w:val="both"/>
              <w:rPr>
                <w:rFonts w:ascii="Arial" w:hAnsi="Arial" w:cs="Arial"/>
                <w:sz w:val="18"/>
                <w:szCs w:val="18"/>
                <w:lang w:val="en-GB"/>
              </w:rPr>
            </w:pPr>
            <w:r w:rsidRPr="00AE18BA">
              <w:rPr>
                <w:rFonts w:ascii="Arial" w:hAnsi="Arial" w:cs="Arial"/>
                <w:sz w:val="18"/>
                <w:szCs w:val="18"/>
                <w:lang w:val="en-GB"/>
              </w:rPr>
              <w:t xml:space="preserve">ELO3.2. Students will be able to make decisions using appropriate IT tools </w:t>
            </w:r>
          </w:p>
        </w:tc>
      </w:tr>
      <w:tr w:rsidR="00AE18BA" w:rsidRPr="00AE18BA" w14:paraId="0E0CDFA4" w14:textId="77777777" w:rsidTr="00B44B1F">
        <w:tc>
          <w:tcPr>
            <w:tcW w:w="2405" w:type="dxa"/>
            <w:vMerge w:val="restart"/>
          </w:tcPr>
          <w:p w14:paraId="5F1BBDB4" w14:textId="77777777" w:rsidR="005728A9" w:rsidRPr="00AE18BA" w:rsidRDefault="005728A9" w:rsidP="00B44B1F">
            <w:pPr>
              <w:pStyle w:val="metod"/>
              <w:ind w:firstLine="0"/>
              <w:rPr>
                <w:rFonts w:ascii="Arial" w:hAnsi="Arial" w:cs="Arial"/>
                <w:sz w:val="18"/>
                <w:szCs w:val="18"/>
                <w:lang w:val="en-GB"/>
              </w:rPr>
            </w:pPr>
            <w:r w:rsidRPr="00AE18BA">
              <w:rPr>
                <w:rFonts w:ascii="Arial" w:hAnsi="Arial" w:cs="Arial"/>
                <w:sz w:val="18"/>
                <w:szCs w:val="18"/>
                <w:lang w:val="en-GB"/>
              </w:rPr>
              <w:t>Students will be effective communicators</w:t>
            </w:r>
          </w:p>
        </w:tc>
        <w:tc>
          <w:tcPr>
            <w:tcW w:w="7557" w:type="dxa"/>
          </w:tcPr>
          <w:p w14:paraId="464988AB" w14:textId="15E44C80" w:rsidR="005728A9" w:rsidRPr="00AE18BA" w:rsidRDefault="005728A9" w:rsidP="00B44B1F">
            <w:pPr>
              <w:pStyle w:val="metod"/>
              <w:ind w:firstLine="0"/>
              <w:jc w:val="both"/>
              <w:rPr>
                <w:rFonts w:ascii="Arial" w:hAnsi="Arial" w:cs="Arial"/>
                <w:sz w:val="18"/>
                <w:szCs w:val="18"/>
                <w:lang w:val="en-GB"/>
              </w:rPr>
            </w:pPr>
            <w:r w:rsidRPr="00AE18BA">
              <w:rPr>
                <w:rFonts w:ascii="Arial" w:hAnsi="Arial" w:cs="Arial"/>
                <w:sz w:val="18"/>
                <w:szCs w:val="18"/>
                <w:lang w:val="en-GB"/>
              </w:rPr>
              <w:t>ELO4.1.</w:t>
            </w:r>
            <w:r w:rsidR="00135120">
              <w:rPr>
                <w:rFonts w:ascii="Arial" w:hAnsi="Arial" w:cs="Arial"/>
                <w:sz w:val="18"/>
                <w:szCs w:val="18"/>
                <w:lang w:val="en-GB"/>
              </w:rPr>
              <w:t xml:space="preserve"> </w:t>
            </w:r>
            <w:r w:rsidRPr="00AE18BA">
              <w:rPr>
                <w:rFonts w:ascii="Arial" w:hAnsi="Arial" w:cs="Arial"/>
                <w:sz w:val="18"/>
                <w:szCs w:val="18"/>
                <w:lang w:val="en-GB"/>
              </w:rPr>
              <w:t xml:space="preserve">Students will be able to communicate reasonably in different settings according to target audience tasks and situations </w:t>
            </w:r>
          </w:p>
        </w:tc>
      </w:tr>
      <w:tr w:rsidR="00AE18BA" w:rsidRPr="00AE18BA" w14:paraId="0C7A1F1F" w14:textId="77777777" w:rsidTr="00B44B1F">
        <w:tc>
          <w:tcPr>
            <w:tcW w:w="2405" w:type="dxa"/>
            <w:vMerge/>
          </w:tcPr>
          <w:p w14:paraId="1EEC500D" w14:textId="77777777" w:rsidR="005728A9" w:rsidRPr="00AE18BA" w:rsidRDefault="005728A9" w:rsidP="00B44B1F">
            <w:pPr>
              <w:pStyle w:val="metod"/>
              <w:ind w:firstLine="0"/>
              <w:jc w:val="both"/>
              <w:rPr>
                <w:rFonts w:ascii="Arial" w:hAnsi="Arial" w:cs="Arial"/>
                <w:b/>
                <w:sz w:val="18"/>
                <w:szCs w:val="18"/>
                <w:lang w:val="en-GB"/>
              </w:rPr>
            </w:pPr>
          </w:p>
        </w:tc>
        <w:tc>
          <w:tcPr>
            <w:tcW w:w="7557" w:type="dxa"/>
          </w:tcPr>
          <w:p w14:paraId="6AC7C269" w14:textId="405C8665" w:rsidR="005728A9" w:rsidRPr="00AE18BA" w:rsidRDefault="005728A9" w:rsidP="00B44B1F">
            <w:pPr>
              <w:pStyle w:val="metod"/>
              <w:ind w:firstLine="0"/>
              <w:jc w:val="both"/>
              <w:rPr>
                <w:rFonts w:ascii="Arial" w:hAnsi="Arial" w:cs="Arial"/>
                <w:sz w:val="18"/>
                <w:szCs w:val="18"/>
                <w:lang w:val="en-GB"/>
              </w:rPr>
            </w:pPr>
            <w:r w:rsidRPr="00AE18BA">
              <w:rPr>
                <w:rFonts w:ascii="Arial" w:hAnsi="Arial" w:cs="Arial"/>
                <w:sz w:val="18"/>
                <w:szCs w:val="18"/>
                <w:lang w:val="en-GB"/>
              </w:rPr>
              <w:t>ELO4.2.</w:t>
            </w:r>
            <w:r w:rsidR="004D0FA1">
              <w:rPr>
                <w:rFonts w:ascii="Arial" w:hAnsi="Arial" w:cs="Arial"/>
                <w:sz w:val="18"/>
                <w:szCs w:val="18"/>
                <w:lang w:val="en-GB"/>
              </w:rPr>
              <w:t xml:space="preserve"> </w:t>
            </w:r>
            <w:r w:rsidRPr="00AE18BA">
              <w:rPr>
                <w:rFonts w:ascii="Arial" w:hAnsi="Arial" w:cs="Arial"/>
                <w:sz w:val="18"/>
                <w:szCs w:val="18"/>
                <w:lang w:val="en-GB"/>
              </w:rPr>
              <w:t xml:space="preserve">Students will be able to convey their ideas effectively through an oral presentation </w:t>
            </w:r>
          </w:p>
        </w:tc>
      </w:tr>
      <w:tr w:rsidR="00AE18BA" w:rsidRPr="00AE18BA" w14:paraId="763E1E5E" w14:textId="77777777" w:rsidTr="00B44B1F">
        <w:tc>
          <w:tcPr>
            <w:tcW w:w="2405" w:type="dxa"/>
            <w:vMerge/>
          </w:tcPr>
          <w:p w14:paraId="4408AE2B" w14:textId="77777777" w:rsidR="005728A9" w:rsidRPr="00AE18BA" w:rsidRDefault="005728A9" w:rsidP="00B44B1F">
            <w:pPr>
              <w:pStyle w:val="metod"/>
              <w:ind w:firstLine="0"/>
              <w:jc w:val="both"/>
              <w:rPr>
                <w:rFonts w:ascii="Arial" w:hAnsi="Arial" w:cs="Arial"/>
                <w:b/>
                <w:sz w:val="18"/>
                <w:szCs w:val="18"/>
                <w:lang w:val="en-GB"/>
              </w:rPr>
            </w:pPr>
          </w:p>
        </w:tc>
        <w:tc>
          <w:tcPr>
            <w:tcW w:w="7557" w:type="dxa"/>
          </w:tcPr>
          <w:p w14:paraId="1C0E9385" w14:textId="77777777" w:rsidR="005728A9" w:rsidRPr="00AE18BA" w:rsidRDefault="005728A9" w:rsidP="00B44B1F">
            <w:pPr>
              <w:pStyle w:val="metod"/>
              <w:ind w:firstLine="0"/>
              <w:jc w:val="both"/>
              <w:rPr>
                <w:rFonts w:ascii="Arial" w:hAnsi="Arial" w:cs="Arial"/>
                <w:sz w:val="18"/>
                <w:szCs w:val="18"/>
                <w:lang w:val="en-GB"/>
              </w:rPr>
            </w:pPr>
            <w:r w:rsidRPr="00AE18BA">
              <w:rPr>
                <w:rFonts w:ascii="Arial" w:hAnsi="Arial" w:cs="Arial"/>
                <w:sz w:val="18"/>
                <w:szCs w:val="18"/>
                <w:lang w:val="en-GB"/>
              </w:rPr>
              <w:t xml:space="preserve">ELO4.3. Students will be able to convey their ideas effectively in a written paper </w:t>
            </w:r>
          </w:p>
        </w:tc>
      </w:tr>
    </w:tbl>
    <w:p w14:paraId="4820002C" w14:textId="77777777" w:rsidR="005728A9" w:rsidRPr="00AE18BA" w:rsidRDefault="005728A9" w:rsidP="005728A9">
      <w:pPr>
        <w:pStyle w:val="metod"/>
        <w:ind w:firstLine="0"/>
        <w:jc w:val="both"/>
        <w:rPr>
          <w:rFonts w:ascii="Arial" w:hAnsi="Arial" w:cs="Arial"/>
          <w:sz w:val="18"/>
          <w:szCs w:val="18"/>
          <w:lang w:val="en-GB"/>
        </w:rPr>
      </w:pPr>
    </w:p>
    <w:p w14:paraId="3A68429E" w14:textId="22E06F96" w:rsidR="00DB6F63" w:rsidRPr="00AE18BA" w:rsidRDefault="00DB6F63" w:rsidP="005728A9">
      <w:pPr>
        <w:pStyle w:val="metod"/>
        <w:ind w:firstLine="0"/>
        <w:jc w:val="center"/>
        <w:rPr>
          <w:rFonts w:ascii="Arial" w:hAnsi="Arial" w:cs="Arial"/>
          <w:b/>
          <w:sz w:val="18"/>
          <w:szCs w:val="18"/>
          <w:lang w:val="en-GB"/>
        </w:rPr>
      </w:pPr>
    </w:p>
    <w:sectPr w:rsidR="00DB6F63" w:rsidRPr="00AE18BA"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C2DE1" w14:textId="77777777" w:rsidR="00AA2370" w:rsidRDefault="00AA2370" w:rsidP="00062544">
      <w:pPr>
        <w:spacing w:after="0" w:line="240" w:lineRule="auto"/>
      </w:pPr>
      <w:r>
        <w:separator/>
      </w:r>
    </w:p>
  </w:endnote>
  <w:endnote w:type="continuationSeparator" w:id="0">
    <w:p w14:paraId="1AAD8D48" w14:textId="77777777" w:rsidR="00AA2370" w:rsidRDefault="00AA2370"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7D7FCFC9" w:rsidR="00AD140F" w:rsidRDefault="00DB6F63" w:rsidP="00DB6F63">
        <w:pPr>
          <w:pStyle w:val="Porat"/>
          <w:jc w:val="center"/>
        </w:pPr>
        <w:r>
          <w:fldChar w:fldCharType="begin"/>
        </w:r>
        <w:r>
          <w:instrText xml:space="preserve"> PAGE   \* MERGEFORMAT </w:instrText>
        </w:r>
        <w:r>
          <w:fldChar w:fldCharType="separate"/>
        </w:r>
        <w:r w:rsidR="003A1F75">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D2580" w14:textId="77777777" w:rsidR="00AA2370" w:rsidRDefault="00AA2370" w:rsidP="00062544">
      <w:pPr>
        <w:spacing w:after="0" w:line="240" w:lineRule="auto"/>
      </w:pPr>
      <w:r>
        <w:separator/>
      </w:r>
    </w:p>
  </w:footnote>
  <w:footnote w:type="continuationSeparator" w:id="0">
    <w:p w14:paraId="793A678E" w14:textId="77777777" w:rsidR="00AA2370" w:rsidRDefault="00AA2370"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07C5F" w14:textId="3CA48529" w:rsidR="0057332E" w:rsidRDefault="0057332E" w:rsidP="0057332E">
    <w:pPr>
      <w:spacing w:after="0" w:line="240" w:lineRule="auto"/>
      <w:ind w:left="6379"/>
      <w:jc w:val="right"/>
      <w:rPr>
        <w:rFonts w:ascii="Arial" w:hAnsi="Arial" w:cs="Arial"/>
        <w:sz w:val="18"/>
        <w:szCs w:val="18"/>
        <w:lang w:val="lt-LT" w:eastAsia="ar-SA"/>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4DAF7C02">
          <wp:simplePos x="0" y="0"/>
          <wp:positionH relativeFrom="column">
            <wp:posOffset>-339090</wp:posOffset>
          </wp:positionH>
          <wp:positionV relativeFrom="paragraph">
            <wp:posOffset>6985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Pr>
        <w:rFonts w:ascii="Arial" w:hAnsi="Arial" w:cs="Arial"/>
        <w:sz w:val="18"/>
        <w:szCs w:val="18"/>
        <w:lang w:val="lt-LT"/>
      </w:rPr>
      <w:t xml:space="preserve">APPROVED BY </w:t>
    </w:r>
  </w:p>
  <w:p w14:paraId="7CA02904" w14:textId="77777777" w:rsidR="0057332E" w:rsidRDefault="0057332E" w:rsidP="0057332E">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27527CDC" w14:textId="54B847BA" w:rsidR="0057332E" w:rsidRDefault="0057332E" w:rsidP="0057332E">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EF4D5F5" w14:textId="603533EA" w:rsidR="00AD140F" w:rsidRPr="0057332E" w:rsidRDefault="0057332E" w:rsidP="0057332E">
    <w:pPr>
      <w:spacing w:after="0" w:line="240" w:lineRule="auto"/>
      <w:jc w:val="right"/>
      <w:rPr>
        <w:rFonts w:ascii="Arial" w:hAnsi="Arial" w:cs="Arial"/>
        <w:sz w:val="20"/>
        <w:szCs w:val="20"/>
        <w:lang w:val="lt-LT"/>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EE3B20"/>
    <w:multiLevelType w:val="hybridMultilevel"/>
    <w:tmpl w:val="E7A647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091E0D"/>
    <w:multiLevelType w:val="hybridMultilevel"/>
    <w:tmpl w:val="28C8EA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7B7E50"/>
    <w:multiLevelType w:val="hybridMultilevel"/>
    <w:tmpl w:val="E7A647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0"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49854487">
    <w:abstractNumId w:val="16"/>
  </w:num>
  <w:num w:numId="2" w16cid:durableId="1781490636">
    <w:abstractNumId w:val="13"/>
  </w:num>
  <w:num w:numId="3" w16cid:durableId="391655195">
    <w:abstractNumId w:val="7"/>
  </w:num>
  <w:num w:numId="4" w16cid:durableId="1687562782">
    <w:abstractNumId w:val="1"/>
  </w:num>
  <w:num w:numId="5" w16cid:durableId="915363134">
    <w:abstractNumId w:val="27"/>
  </w:num>
  <w:num w:numId="6" w16cid:durableId="2043283971">
    <w:abstractNumId w:val="6"/>
  </w:num>
  <w:num w:numId="7" w16cid:durableId="65035890">
    <w:abstractNumId w:val="11"/>
  </w:num>
  <w:num w:numId="8" w16cid:durableId="306790274">
    <w:abstractNumId w:val="32"/>
  </w:num>
  <w:num w:numId="9" w16cid:durableId="403645389">
    <w:abstractNumId w:val="24"/>
  </w:num>
  <w:num w:numId="10" w16cid:durableId="1510562661">
    <w:abstractNumId w:val="9"/>
  </w:num>
  <w:num w:numId="11" w16cid:durableId="2072606552">
    <w:abstractNumId w:val="23"/>
  </w:num>
  <w:num w:numId="12" w16cid:durableId="1612781368">
    <w:abstractNumId w:val="5"/>
  </w:num>
  <w:num w:numId="13" w16cid:durableId="1766801358">
    <w:abstractNumId w:val="31"/>
  </w:num>
  <w:num w:numId="14" w16cid:durableId="861628442">
    <w:abstractNumId w:val="10"/>
  </w:num>
  <w:num w:numId="15" w16cid:durableId="933319228">
    <w:abstractNumId w:val="8"/>
  </w:num>
  <w:num w:numId="16" w16cid:durableId="1205484101">
    <w:abstractNumId w:val="4"/>
  </w:num>
  <w:num w:numId="17" w16cid:durableId="1752966965">
    <w:abstractNumId w:val="25"/>
  </w:num>
  <w:num w:numId="18" w16cid:durableId="582254041">
    <w:abstractNumId w:val="30"/>
  </w:num>
  <w:num w:numId="19" w16cid:durableId="1188446017">
    <w:abstractNumId w:val="22"/>
  </w:num>
  <w:num w:numId="20" w16cid:durableId="1722485896">
    <w:abstractNumId w:val="19"/>
  </w:num>
  <w:num w:numId="21" w16cid:durableId="745614905">
    <w:abstractNumId w:val="28"/>
  </w:num>
  <w:num w:numId="22" w16cid:durableId="1033504419">
    <w:abstractNumId w:val="2"/>
  </w:num>
  <w:num w:numId="23" w16cid:durableId="555703404">
    <w:abstractNumId w:val="26"/>
  </w:num>
  <w:num w:numId="24" w16cid:durableId="1351179157">
    <w:abstractNumId w:val="20"/>
  </w:num>
  <w:num w:numId="25" w16cid:durableId="230845716">
    <w:abstractNumId w:val="29"/>
  </w:num>
  <w:num w:numId="26" w16cid:durableId="306130719">
    <w:abstractNumId w:val="15"/>
  </w:num>
  <w:num w:numId="27" w16cid:durableId="1332216954">
    <w:abstractNumId w:val="17"/>
  </w:num>
  <w:num w:numId="28" w16cid:durableId="1974797098">
    <w:abstractNumId w:val="21"/>
  </w:num>
  <w:num w:numId="29" w16cid:durableId="211313188">
    <w:abstractNumId w:val="0"/>
  </w:num>
  <w:num w:numId="30" w16cid:durableId="2058701180">
    <w:abstractNumId w:val="18"/>
  </w:num>
  <w:num w:numId="31" w16cid:durableId="432406583">
    <w:abstractNumId w:val="12"/>
  </w:num>
  <w:num w:numId="32" w16cid:durableId="1063328517">
    <w:abstractNumId w:val="14"/>
  </w:num>
  <w:num w:numId="33" w16cid:durableId="16646195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qQUA7QGr/CwAAAA="/>
  </w:docVars>
  <w:rsids>
    <w:rsidRoot w:val="00202EE2"/>
    <w:rsid w:val="00001603"/>
    <w:rsid w:val="00002A52"/>
    <w:rsid w:val="00012F64"/>
    <w:rsid w:val="00015703"/>
    <w:rsid w:val="000259E9"/>
    <w:rsid w:val="00027DDB"/>
    <w:rsid w:val="000313CA"/>
    <w:rsid w:val="00034BEE"/>
    <w:rsid w:val="0003578B"/>
    <w:rsid w:val="00040BB2"/>
    <w:rsid w:val="000423F7"/>
    <w:rsid w:val="0004263D"/>
    <w:rsid w:val="0004449C"/>
    <w:rsid w:val="00051599"/>
    <w:rsid w:val="000524E0"/>
    <w:rsid w:val="0005472B"/>
    <w:rsid w:val="00057EAB"/>
    <w:rsid w:val="00061438"/>
    <w:rsid w:val="00061501"/>
    <w:rsid w:val="00062544"/>
    <w:rsid w:val="00063E81"/>
    <w:rsid w:val="0006531F"/>
    <w:rsid w:val="00070B0C"/>
    <w:rsid w:val="00073077"/>
    <w:rsid w:val="00077197"/>
    <w:rsid w:val="0008070F"/>
    <w:rsid w:val="00080F5C"/>
    <w:rsid w:val="00082023"/>
    <w:rsid w:val="00082432"/>
    <w:rsid w:val="000849B7"/>
    <w:rsid w:val="00091A7E"/>
    <w:rsid w:val="00091F11"/>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12E6"/>
    <w:rsid w:val="00113EAF"/>
    <w:rsid w:val="00114104"/>
    <w:rsid w:val="001146FD"/>
    <w:rsid w:val="001166A4"/>
    <w:rsid w:val="001229B0"/>
    <w:rsid w:val="00125272"/>
    <w:rsid w:val="00127104"/>
    <w:rsid w:val="00132F58"/>
    <w:rsid w:val="00135120"/>
    <w:rsid w:val="001368EA"/>
    <w:rsid w:val="001427D2"/>
    <w:rsid w:val="00147366"/>
    <w:rsid w:val="001474D8"/>
    <w:rsid w:val="0015301C"/>
    <w:rsid w:val="0015562F"/>
    <w:rsid w:val="00161E0C"/>
    <w:rsid w:val="00162656"/>
    <w:rsid w:val="001667AE"/>
    <w:rsid w:val="00170872"/>
    <w:rsid w:val="00170986"/>
    <w:rsid w:val="00172F8B"/>
    <w:rsid w:val="00175CAB"/>
    <w:rsid w:val="00176B37"/>
    <w:rsid w:val="001864FC"/>
    <w:rsid w:val="001902BE"/>
    <w:rsid w:val="00190340"/>
    <w:rsid w:val="001909C7"/>
    <w:rsid w:val="00192487"/>
    <w:rsid w:val="001936C6"/>
    <w:rsid w:val="00194A85"/>
    <w:rsid w:val="00197699"/>
    <w:rsid w:val="001A1285"/>
    <w:rsid w:val="001A2A96"/>
    <w:rsid w:val="001A3D16"/>
    <w:rsid w:val="001A6ADB"/>
    <w:rsid w:val="001B1234"/>
    <w:rsid w:val="001B2C03"/>
    <w:rsid w:val="001B338B"/>
    <w:rsid w:val="001C12CB"/>
    <w:rsid w:val="001C17B6"/>
    <w:rsid w:val="001C1AC3"/>
    <w:rsid w:val="001C35CD"/>
    <w:rsid w:val="001C3859"/>
    <w:rsid w:val="001C5D5C"/>
    <w:rsid w:val="001D0530"/>
    <w:rsid w:val="001D0FAD"/>
    <w:rsid w:val="001D26DB"/>
    <w:rsid w:val="001D34C2"/>
    <w:rsid w:val="001D50D3"/>
    <w:rsid w:val="001D6F36"/>
    <w:rsid w:val="001E149D"/>
    <w:rsid w:val="001F0455"/>
    <w:rsid w:val="001F0A3E"/>
    <w:rsid w:val="001F1A8D"/>
    <w:rsid w:val="00201FE0"/>
    <w:rsid w:val="00202EE2"/>
    <w:rsid w:val="0021528D"/>
    <w:rsid w:val="00215430"/>
    <w:rsid w:val="00223D62"/>
    <w:rsid w:val="00223E73"/>
    <w:rsid w:val="00224C3C"/>
    <w:rsid w:val="00224CCE"/>
    <w:rsid w:val="00227AE1"/>
    <w:rsid w:val="00233368"/>
    <w:rsid w:val="002374E4"/>
    <w:rsid w:val="00237691"/>
    <w:rsid w:val="00243DEB"/>
    <w:rsid w:val="00246036"/>
    <w:rsid w:val="00251909"/>
    <w:rsid w:val="00256E71"/>
    <w:rsid w:val="0026094B"/>
    <w:rsid w:val="00261FD0"/>
    <w:rsid w:val="002645D8"/>
    <w:rsid w:val="002656F5"/>
    <w:rsid w:val="00266691"/>
    <w:rsid w:val="002737C6"/>
    <w:rsid w:val="00274920"/>
    <w:rsid w:val="002756A5"/>
    <w:rsid w:val="00277BCB"/>
    <w:rsid w:val="00280459"/>
    <w:rsid w:val="00280BC2"/>
    <w:rsid w:val="00287DF4"/>
    <w:rsid w:val="00292B9B"/>
    <w:rsid w:val="00292E03"/>
    <w:rsid w:val="002A0EC8"/>
    <w:rsid w:val="002A19F1"/>
    <w:rsid w:val="002A1FD6"/>
    <w:rsid w:val="002A2AA2"/>
    <w:rsid w:val="002A43E6"/>
    <w:rsid w:val="002A5760"/>
    <w:rsid w:val="002B1BF4"/>
    <w:rsid w:val="002B741D"/>
    <w:rsid w:val="002C0670"/>
    <w:rsid w:val="002C093B"/>
    <w:rsid w:val="002C0C8F"/>
    <w:rsid w:val="002C2C25"/>
    <w:rsid w:val="002C5839"/>
    <w:rsid w:val="002C5CFD"/>
    <w:rsid w:val="002C657F"/>
    <w:rsid w:val="002C6981"/>
    <w:rsid w:val="002D2845"/>
    <w:rsid w:val="002D6639"/>
    <w:rsid w:val="002D6C24"/>
    <w:rsid w:val="002F0E20"/>
    <w:rsid w:val="002F2873"/>
    <w:rsid w:val="002F70A7"/>
    <w:rsid w:val="002F73AB"/>
    <w:rsid w:val="00300B69"/>
    <w:rsid w:val="0030105B"/>
    <w:rsid w:val="003015EA"/>
    <w:rsid w:val="00301607"/>
    <w:rsid w:val="00303181"/>
    <w:rsid w:val="00303F06"/>
    <w:rsid w:val="003049B6"/>
    <w:rsid w:val="00311D1A"/>
    <w:rsid w:val="00312539"/>
    <w:rsid w:val="00312541"/>
    <w:rsid w:val="003250FD"/>
    <w:rsid w:val="0032630E"/>
    <w:rsid w:val="00331056"/>
    <w:rsid w:val="00335D17"/>
    <w:rsid w:val="00340853"/>
    <w:rsid w:val="00345D95"/>
    <w:rsid w:val="00346C65"/>
    <w:rsid w:val="00350E6C"/>
    <w:rsid w:val="003534D2"/>
    <w:rsid w:val="00354FEF"/>
    <w:rsid w:val="00357246"/>
    <w:rsid w:val="00357461"/>
    <w:rsid w:val="0036270F"/>
    <w:rsid w:val="00363C77"/>
    <w:rsid w:val="003656CE"/>
    <w:rsid w:val="00365E77"/>
    <w:rsid w:val="00372FA3"/>
    <w:rsid w:val="003908B9"/>
    <w:rsid w:val="00397400"/>
    <w:rsid w:val="003A1F75"/>
    <w:rsid w:val="003A3473"/>
    <w:rsid w:val="003A372D"/>
    <w:rsid w:val="003B3179"/>
    <w:rsid w:val="003B7587"/>
    <w:rsid w:val="003C07CA"/>
    <w:rsid w:val="003C34A1"/>
    <w:rsid w:val="003C3A52"/>
    <w:rsid w:val="003C60AD"/>
    <w:rsid w:val="003C6A68"/>
    <w:rsid w:val="003C763F"/>
    <w:rsid w:val="003D0A1F"/>
    <w:rsid w:val="003D1AFA"/>
    <w:rsid w:val="003E01C0"/>
    <w:rsid w:val="003F41A5"/>
    <w:rsid w:val="0040672B"/>
    <w:rsid w:val="00415172"/>
    <w:rsid w:val="00415BD8"/>
    <w:rsid w:val="00416C0F"/>
    <w:rsid w:val="00422481"/>
    <w:rsid w:val="00424AAD"/>
    <w:rsid w:val="00427E92"/>
    <w:rsid w:val="004357B6"/>
    <w:rsid w:val="004373F7"/>
    <w:rsid w:val="00437683"/>
    <w:rsid w:val="0044346B"/>
    <w:rsid w:val="00443AB7"/>
    <w:rsid w:val="0044442F"/>
    <w:rsid w:val="004452F0"/>
    <w:rsid w:val="00445F67"/>
    <w:rsid w:val="004463F3"/>
    <w:rsid w:val="004464F0"/>
    <w:rsid w:val="004467F8"/>
    <w:rsid w:val="004502B9"/>
    <w:rsid w:val="00455D56"/>
    <w:rsid w:val="004568D9"/>
    <w:rsid w:val="004604E6"/>
    <w:rsid w:val="004722D3"/>
    <w:rsid w:val="004726EF"/>
    <w:rsid w:val="00473CCD"/>
    <w:rsid w:val="004772BA"/>
    <w:rsid w:val="00482AB2"/>
    <w:rsid w:val="00485CC8"/>
    <w:rsid w:val="004869C7"/>
    <w:rsid w:val="00486B18"/>
    <w:rsid w:val="004941C3"/>
    <w:rsid w:val="004A022A"/>
    <w:rsid w:val="004A0795"/>
    <w:rsid w:val="004A239B"/>
    <w:rsid w:val="004A387B"/>
    <w:rsid w:val="004A3C83"/>
    <w:rsid w:val="004A461E"/>
    <w:rsid w:val="004A60B8"/>
    <w:rsid w:val="004A613C"/>
    <w:rsid w:val="004B14EF"/>
    <w:rsid w:val="004B1653"/>
    <w:rsid w:val="004B3FEA"/>
    <w:rsid w:val="004B75E5"/>
    <w:rsid w:val="004C10AF"/>
    <w:rsid w:val="004C5165"/>
    <w:rsid w:val="004C5CE2"/>
    <w:rsid w:val="004D036B"/>
    <w:rsid w:val="004D0FA1"/>
    <w:rsid w:val="004D197C"/>
    <w:rsid w:val="004D2E84"/>
    <w:rsid w:val="004D3790"/>
    <w:rsid w:val="004D40D1"/>
    <w:rsid w:val="004D6773"/>
    <w:rsid w:val="004D67A6"/>
    <w:rsid w:val="004F0653"/>
    <w:rsid w:val="004F0F16"/>
    <w:rsid w:val="004F1AA9"/>
    <w:rsid w:val="004F2CD9"/>
    <w:rsid w:val="005128C0"/>
    <w:rsid w:val="00513468"/>
    <w:rsid w:val="005137BB"/>
    <w:rsid w:val="00517CD6"/>
    <w:rsid w:val="00521804"/>
    <w:rsid w:val="0052322A"/>
    <w:rsid w:val="00530436"/>
    <w:rsid w:val="0053518A"/>
    <w:rsid w:val="00536A0D"/>
    <w:rsid w:val="005504A0"/>
    <w:rsid w:val="00555525"/>
    <w:rsid w:val="0055559C"/>
    <w:rsid w:val="0056716D"/>
    <w:rsid w:val="005728A9"/>
    <w:rsid w:val="0057332E"/>
    <w:rsid w:val="00574E81"/>
    <w:rsid w:val="005757B1"/>
    <w:rsid w:val="00583B26"/>
    <w:rsid w:val="00583E05"/>
    <w:rsid w:val="00587757"/>
    <w:rsid w:val="00592599"/>
    <w:rsid w:val="00593C8E"/>
    <w:rsid w:val="00593C90"/>
    <w:rsid w:val="00594388"/>
    <w:rsid w:val="00594FFF"/>
    <w:rsid w:val="00597E8C"/>
    <w:rsid w:val="005B4A94"/>
    <w:rsid w:val="005C1096"/>
    <w:rsid w:val="005C31A5"/>
    <w:rsid w:val="005C7E27"/>
    <w:rsid w:val="005D25F3"/>
    <w:rsid w:val="005D2CC9"/>
    <w:rsid w:val="005D6BFC"/>
    <w:rsid w:val="005D7DEE"/>
    <w:rsid w:val="005E0D68"/>
    <w:rsid w:val="005E725F"/>
    <w:rsid w:val="005F3244"/>
    <w:rsid w:val="005F3F70"/>
    <w:rsid w:val="005F5CBD"/>
    <w:rsid w:val="006074AE"/>
    <w:rsid w:val="00615E45"/>
    <w:rsid w:val="00617D76"/>
    <w:rsid w:val="00621339"/>
    <w:rsid w:val="0062307C"/>
    <w:rsid w:val="00624144"/>
    <w:rsid w:val="00630FA0"/>
    <w:rsid w:val="0063355B"/>
    <w:rsid w:val="00634365"/>
    <w:rsid w:val="00640E6B"/>
    <w:rsid w:val="00644DA7"/>
    <w:rsid w:val="00651500"/>
    <w:rsid w:val="006521BF"/>
    <w:rsid w:val="006569C9"/>
    <w:rsid w:val="0066525F"/>
    <w:rsid w:val="006660BD"/>
    <w:rsid w:val="00671961"/>
    <w:rsid w:val="00673802"/>
    <w:rsid w:val="006753AD"/>
    <w:rsid w:val="00680AE5"/>
    <w:rsid w:val="00680BAA"/>
    <w:rsid w:val="006852A1"/>
    <w:rsid w:val="006856CD"/>
    <w:rsid w:val="00692261"/>
    <w:rsid w:val="006928A9"/>
    <w:rsid w:val="006A0B7A"/>
    <w:rsid w:val="006A0CD9"/>
    <w:rsid w:val="006A29B8"/>
    <w:rsid w:val="006A3548"/>
    <w:rsid w:val="006A6032"/>
    <w:rsid w:val="006A6048"/>
    <w:rsid w:val="006B2A47"/>
    <w:rsid w:val="006B5D72"/>
    <w:rsid w:val="006B6A7B"/>
    <w:rsid w:val="006C09C0"/>
    <w:rsid w:val="006C0FEF"/>
    <w:rsid w:val="006C27CA"/>
    <w:rsid w:val="006C523F"/>
    <w:rsid w:val="006D1AA7"/>
    <w:rsid w:val="006D36EF"/>
    <w:rsid w:val="006D5405"/>
    <w:rsid w:val="006D6322"/>
    <w:rsid w:val="006E5189"/>
    <w:rsid w:val="006F35C4"/>
    <w:rsid w:val="007007C1"/>
    <w:rsid w:val="00701978"/>
    <w:rsid w:val="00712FD6"/>
    <w:rsid w:val="00713A6C"/>
    <w:rsid w:val="00715FAD"/>
    <w:rsid w:val="007176C7"/>
    <w:rsid w:val="007209BF"/>
    <w:rsid w:val="00720D57"/>
    <w:rsid w:val="00722750"/>
    <w:rsid w:val="00725D2E"/>
    <w:rsid w:val="00726209"/>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2BBD"/>
    <w:rsid w:val="007752DD"/>
    <w:rsid w:val="00781238"/>
    <w:rsid w:val="0078384F"/>
    <w:rsid w:val="007873C4"/>
    <w:rsid w:val="00792997"/>
    <w:rsid w:val="007A010E"/>
    <w:rsid w:val="007A27FE"/>
    <w:rsid w:val="007A544B"/>
    <w:rsid w:val="007B07E1"/>
    <w:rsid w:val="007B59A2"/>
    <w:rsid w:val="007B5C10"/>
    <w:rsid w:val="007B6905"/>
    <w:rsid w:val="007C0E00"/>
    <w:rsid w:val="007C1B15"/>
    <w:rsid w:val="007C6666"/>
    <w:rsid w:val="007D4983"/>
    <w:rsid w:val="007D6B06"/>
    <w:rsid w:val="007E00C7"/>
    <w:rsid w:val="007E1120"/>
    <w:rsid w:val="007E3661"/>
    <w:rsid w:val="007E5DA5"/>
    <w:rsid w:val="007E6B56"/>
    <w:rsid w:val="007F3F99"/>
    <w:rsid w:val="007F510F"/>
    <w:rsid w:val="007F58B1"/>
    <w:rsid w:val="007F6C97"/>
    <w:rsid w:val="007F6EC0"/>
    <w:rsid w:val="00802D11"/>
    <w:rsid w:val="00802DF5"/>
    <w:rsid w:val="00802F16"/>
    <w:rsid w:val="008114B2"/>
    <w:rsid w:val="00815A31"/>
    <w:rsid w:val="00826102"/>
    <w:rsid w:val="00830555"/>
    <w:rsid w:val="00832211"/>
    <w:rsid w:val="00836B53"/>
    <w:rsid w:val="00845596"/>
    <w:rsid w:val="00845C57"/>
    <w:rsid w:val="00847829"/>
    <w:rsid w:val="00847831"/>
    <w:rsid w:val="00854245"/>
    <w:rsid w:val="00862849"/>
    <w:rsid w:val="008645FC"/>
    <w:rsid w:val="00867E36"/>
    <w:rsid w:val="00876691"/>
    <w:rsid w:val="008803D2"/>
    <w:rsid w:val="0088563E"/>
    <w:rsid w:val="00890B62"/>
    <w:rsid w:val="00891F84"/>
    <w:rsid w:val="00895239"/>
    <w:rsid w:val="00896F1F"/>
    <w:rsid w:val="008A211E"/>
    <w:rsid w:val="008A278E"/>
    <w:rsid w:val="008A40C8"/>
    <w:rsid w:val="008A4107"/>
    <w:rsid w:val="008A5AD7"/>
    <w:rsid w:val="008B7648"/>
    <w:rsid w:val="008B797C"/>
    <w:rsid w:val="008B7D8C"/>
    <w:rsid w:val="008C20EF"/>
    <w:rsid w:val="008E2353"/>
    <w:rsid w:val="008E248C"/>
    <w:rsid w:val="008F37B8"/>
    <w:rsid w:val="008F3A76"/>
    <w:rsid w:val="008F3C11"/>
    <w:rsid w:val="00901197"/>
    <w:rsid w:val="009034C4"/>
    <w:rsid w:val="009055E0"/>
    <w:rsid w:val="00912444"/>
    <w:rsid w:val="00913CE0"/>
    <w:rsid w:val="0091660D"/>
    <w:rsid w:val="00930390"/>
    <w:rsid w:val="009310E3"/>
    <w:rsid w:val="009337A8"/>
    <w:rsid w:val="00935E94"/>
    <w:rsid w:val="00941B52"/>
    <w:rsid w:val="00943EFF"/>
    <w:rsid w:val="00950DE7"/>
    <w:rsid w:val="00952C1B"/>
    <w:rsid w:val="00957ACB"/>
    <w:rsid w:val="009646CF"/>
    <w:rsid w:val="009722A8"/>
    <w:rsid w:val="00973424"/>
    <w:rsid w:val="00973594"/>
    <w:rsid w:val="009775FB"/>
    <w:rsid w:val="00980233"/>
    <w:rsid w:val="00983094"/>
    <w:rsid w:val="00983810"/>
    <w:rsid w:val="00987B06"/>
    <w:rsid w:val="0099253B"/>
    <w:rsid w:val="009954C0"/>
    <w:rsid w:val="009A3345"/>
    <w:rsid w:val="009A45DA"/>
    <w:rsid w:val="009A6368"/>
    <w:rsid w:val="009B0742"/>
    <w:rsid w:val="009B1C57"/>
    <w:rsid w:val="009B29A4"/>
    <w:rsid w:val="009B2C32"/>
    <w:rsid w:val="009B62F4"/>
    <w:rsid w:val="009C141F"/>
    <w:rsid w:val="009C1B45"/>
    <w:rsid w:val="009C2C5B"/>
    <w:rsid w:val="009C2CF0"/>
    <w:rsid w:val="009C62EC"/>
    <w:rsid w:val="009C6C7F"/>
    <w:rsid w:val="009C7233"/>
    <w:rsid w:val="009D2922"/>
    <w:rsid w:val="009D3C95"/>
    <w:rsid w:val="009D4C19"/>
    <w:rsid w:val="009E7732"/>
    <w:rsid w:val="009F2806"/>
    <w:rsid w:val="00A01D7E"/>
    <w:rsid w:val="00A06D17"/>
    <w:rsid w:val="00A07C2E"/>
    <w:rsid w:val="00A110F3"/>
    <w:rsid w:val="00A32A29"/>
    <w:rsid w:val="00A3524A"/>
    <w:rsid w:val="00A40AD0"/>
    <w:rsid w:val="00A41EFE"/>
    <w:rsid w:val="00A51E3D"/>
    <w:rsid w:val="00A53882"/>
    <w:rsid w:val="00A708F4"/>
    <w:rsid w:val="00A71E7C"/>
    <w:rsid w:val="00A72673"/>
    <w:rsid w:val="00A72D78"/>
    <w:rsid w:val="00A755F8"/>
    <w:rsid w:val="00A75DC4"/>
    <w:rsid w:val="00A81C72"/>
    <w:rsid w:val="00A87338"/>
    <w:rsid w:val="00A87E5C"/>
    <w:rsid w:val="00A90FB0"/>
    <w:rsid w:val="00A9119A"/>
    <w:rsid w:val="00A94A1A"/>
    <w:rsid w:val="00A94B1E"/>
    <w:rsid w:val="00A9630E"/>
    <w:rsid w:val="00AA2370"/>
    <w:rsid w:val="00AB3C96"/>
    <w:rsid w:val="00AC30F2"/>
    <w:rsid w:val="00AC6F1F"/>
    <w:rsid w:val="00AC7167"/>
    <w:rsid w:val="00AC797F"/>
    <w:rsid w:val="00AD0AC2"/>
    <w:rsid w:val="00AD140F"/>
    <w:rsid w:val="00AD3EC7"/>
    <w:rsid w:val="00AD4034"/>
    <w:rsid w:val="00AD5D52"/>
    <w:rsid w:val="00AD7899"/>
    <w:rsid w:val="00AE042E"/>
    <w:rsid w:val="00AE18BA"/>
    <w:rsid w:val="00AE7148"/>
    <w:rsid w:val="00AE7272"/>
    <w:rsid w:val="00AF03A1"/>
    <w:rsid w:val="00AF0421"/>
    <w:rsid w:val="00AF0F50"/>
    <w:rsid w:val="00AF1BE3"/>
    <w:rsid w:val="00AF46C4"/>
    <w:rsid w:val="00AF584B"/>
    <w:rsid w:val="00AF76C7"/>
    <w:rsid w:val="00B0328F"/>
    <w:rsid w:val="00B10D32"/>
    <w:rsid w:val="00B124B9"/>
    <w:rsid w:val="00B16ED5"/>
    <w:rsid w:val="00B16F90"/>
    <w:rsid w:val="00B17F63"/>
    <w:rsid w:val="00B20604"/>
    <w:rsid w:val="00B208D6"/>
    <w:rsid w:val="00B22A95"/>
    <w:rsid w:val="00B249AB"/>
    <w:rsid w:val="00B259CF"/>
    <w:rsid w:val="00B42521"/>
    <w:rsid w:val="00B42AFA"/>
    <w:rsid w:val="00B4316F"/>
    <w:rsid w:val="00B46CE4"/>
    <w:rsid w:val="00B47A7B"/>
    <w:rsid w:val="00B511FE"/>
    <w:rsid w:val="00B52A48"/>
    <w:rsid w:val="00B52DD3"/>
    <w:rsid w:val="00B654FF"/>
    <w:rsid w:val="00B729A1"/>
    <w:rsid w:val="00B74E21"/>
    <w:rsid w:val="00B77EDD"/>
    <w:rsid w:val="00B801FF"/>
    <w:rsid w:val="00B86579"/>
    <w:rsid w:val="00B87A17"/>
    <w:rsid w:val="00B94724"/>
    <w:rsid w:val="00B94DF0"/>
    <w:rsid w:val="00BA5794"/>
    <w:rsid w:val="00BA6616"/>
    <w:rsid w:val="00BA690B"/>
    <w:rsid w:val="00BC4CC6"/>
    <w:rsid w:val="00BD02A0"/>
    <w:rsid w:val="00BD15E5"/>
    <w:rsid w:val="00BD5D85"/>
    <w:rsid w:val="00BE29D0"/>
    <w:rsid w:val="00BF1151"/>
    <w:rsid w:val="00BF4BCC"/>
    <w:rsid w:val="00BF5402"/>
    <w:rsid w:val="00BF5FB2"/>
    <w:rsid w:val="00C00A3D"/>
    <w:rsid w:val="00C03C5C"/>
    <w:rsid w:val="00C03D3B"/>
    <w:rsid w:val="00C12E7E"/>
    <w:rsid w:val="00C13575"/>
    <w:rsid w:val="00C14209"/>
    <w:rsid w:val="00C17383"/>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0874"/>
    <w:rsid w:val="00C91775"/>
    <w:rsid w:val="00C91F77"/>
    <w:rsid w:val="00CA0015"/>
    <w:rsid w:val="00CA7982"/>
    <w:rsid w:val="00CB4A43"/>
    <w:rsid w:val="00CB5E3F"/>
    <w:rsid w:val="00CC0C6D"/>
    <w:rsid w:val="00CC2B41"/>
    <w:rsid w:val="00CD7D72"/>
    <w:rsid w:val="00CE3C9C"/>
    <w:rsid w:val="00CE5116"/>
    <w:rsid w:val="00CE70EE"/>
    <w:rsid w:val="00CF00E3"/>
    <w:rsid w:val="00CF132A"/>
    <w:rsid w:val="00CF257C"/>
    <w:rsid w:val="00CF2A25"/>
    <w:rsid w:val="00CF54A1"/>
    <w:rsid w:val="00D008B0"/>
    <w:rsid w:val="00D0227B"/>
    <w:rsid w:val="00D02F20"/>
    <w:rsid w:val="00D04775"/>
    <w:rsid w:val="00D06A12"/>
    <w:rsid w:val="00D07F38"/>
    <w:rsid w:val="00D112C5"/>
    <w:rsid w:val="00D14578"/>
    <w:rsid w:val="00D200BA"/>
    <w:rsid w:val="00D258D1"/>
    <w:rsid w:val="00D3034E"/>
    <w:rsid w:val="00D3341D"/>
    <w:rsid w:val="00D35122"/>
    <w:rsid w:val="00D359C7"/>
    <w:rsid w:val="00D4006B"/>
    <w:rsid w:val="00D401AB"/>
    <w:rsid w:val="00D40CF4"/>
    <w:rsid w:val="00D427E0"/>
    <w:rsid w:val="00D459D1"/>
    <w:rsid w:val="00D536FE"/>
    <w:rsid w:val="00D53989"/>
    <w:rsid w:val="00D5414D"/>
    <w:rsid w:val="00D552FA"/>
    <w:rsid w:val="00D555D6"/>
    <w:rsid w:val="00D55FC4"/>
    <w:rsid w:val="00D64AA7"/>
    <w:rsid w:val="00D64FDD"/>
    <w:rsid w:val="00D65E8F"/>
    <w:rsid w:val="00D700DA"/>
    <w:rsid w:val="00D75A1C"/>
    <w:rsid w:val="00D76238"/>
    <w:rsid w:val="00D76491"/>
    <w:rsid w:val="00D82750"/>
    <w:rsid w:val="00D8515F"/>
    <w:rsid w:val="00D91EA7"/>
    <w:rsid w:val="00D9231B"/>
    <w:rsid w:val="00D935AA"/>
    <w:rsid w:val="00D939BF"/>
    <w:rsid w:val="00D94141"/>
    <w:rsid w:val="00DA0F70"/>
    <w:rsid w:val="00DA1AB6"/>
    <w:rsid w:val="00DA47C8"/>
    <w:rsid w:val="00DA66F4"/>
    <w:rsid w:val="00DA6B97"/>
    <w:rsid w:val="00DB476F"/>
    <w:rsid w:val="00DB6F63"/>
    <w:rsid w:val="00DB6FCD"/>
    <w:rsid w:val="00DC355A"/>
    <w:rsid w:val="00DC3D6E"/>
    <w:rsid w:val="00DD59B5"/>
    <w:rsid w:val="00DD6892"/>
    <w:rsid w:val="00DE4378"/>
    <w:rsid w:val="00DE4F0B"/>
    <w:rsid w:val="00DE4F30"/>
    <w:rsid w:val="00DF1E72"/>
    <w:rsid w:val="00DF61FD"/>
    <w:rsid w:val="00E035C3"/>
    <w:rsid w:val="00E03B9C"/>
    <w:rsid w:val="00E058F5"/>
    <w:rsid w:val="00E07459"/>
    <w:rsid w:val="00E34A8E"/>
    <w:rsid w:val="00E41EB9"/>
    <w:rsid w:val="00E4247C"/>
    <w:rsid w:val="00E43407"/>
    <w:rsid w:val="00E45373"/>
    <w:rsid w:val="00E4758A"/>
    <w:rsid w:val="00E50F58"/>
    <w:rsid w:val="00E652A0"/>
    <w:rsid w:val="00E6575E"/>
    <w:rsid w:val="00E65E14"/>
    <w:rsid w:val="00E76AD3"/>
    <w:rsid w:val="00E7744E"/>
    <w:rsid w:val="00E8496F"/>
    <w:rsid w:val="00E91D14"/>
    <w:rsid w:val="00E9483C"/>
    <w:rsid w:val="00E96BB5"/>
    <w:rsid w:val="00EA358A"/>
    <w:rsid w:val="00EA5165"/>
    <w:rsid w:val="00EA52A2"/>
    <w:rsid w:val="00EA6F50"/>
    <w:rsid w:val="00EB353F"/>
    <w:rsid w:val="00EB594B"/>
    <w:rsid w:val="00EC0A8E"/>
    <w:rsid w:val="00EC21AC"/>
    <w:rsid w:val="00EC7303"/>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2702A"/>
    <w:rsid w:val="00F301E8"/>
    <w:rsid w:val="00F30908"/>
    <w:rsid w:val="00F320BB"/>
    <w:rsid w:val="00F348A1"/>
    <w:rsid w:val="00F35544"/>
    <w:rsid w:val="00F35AC4"/>
    <w:rsid w:val="00F418AA"/>
    <w:rsid w:val="00F501DE"/>
    <w:rsid w:val="00F54DEF"/>
    <w:rsid w:val="00F5559D"/>
    <w:rsid w:val="00F65CDB"/>
    <w:rsid w:val="00F754A8"/>
    <w:rsid w:val="00F7732F"/>
    <w:rsid w:val="00F83EE0"/>
    <w:rsid w:val="00F8423E"/>
    <w:rsid w:val="00F864CF"/>
    <w:rsid w:val="00F92237"/>
    <w:rsid w:val="00F92670"/>
    <w:rsid w:val="00F92913"/>
    <w:rsid w:val="00FA0BE2"/>
    <w:rsid w:val="00FA150E"/>
    <w:rsid w:val="00FA5AD5"/>
    <w:rsid w:val="00FB28CD"/>
    <w:rsid w:val="00FB48EA"/>
    <w:rsid w:val="00FB6408"/>
    <w:rsid w:val="00FB6D00"/>
    <w:rsid w:val="00FB7964"/>
    <w:rsid w:val="00FC2AEE"/>
    <w:rsid w:val="00FC3F2D"/>
    <w:rsid w:val="00FC67E8"/>
    <w:rsid w:val="00FC786A"/>
    <w:rsid w:val="00FD3823"/>
    <w:rsid w:val="00FD383C"/>
    <w:rsid w:val="00FD3BC6"/>
    <w:rsid w:val="00FD6EBA"/>
    <w:rsid w:val="00FE2577"/>
    <w:rsid w:val="00FE2A9D"/>
    <w:rsid w:val="00FE44EE"/>
    <w:rsid w:val="00FE7E0C"/>
    <w:rsid w:val="00FF24B5"/>
    <w:rsid w:val="00FF34DA"/>
    <w:rsid w:val="00FF6B94"/>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3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unhideWhenUsed/>
    <w:rsid w:val="00D75A1C"/>
    <w:rPr>
      <w:sz w:val="20"/>
      <w:szCs w:val="20"/>
    </w:rPr>
  </w:style>
  <w:style w:type="character" w:customStyle="1" w:styleId="KomentarotekstasDiagrama">
    <w:name w:val="Komentaro tekstas Diagrama"/>
    <w:link w:val="Komentarotekstas"/>
    <w:uiPriority w:val="99"/>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UnresolvedMention1">
    <w:name w:val="Unresolved Mention1"/>
    <w:basedOn w:val="Numatytasispastraiposriftas"/>
    <w:uiPriority w:val="99"/>
    <w:semiHidden/>
    <w:unhideWhenUsed/>
    <w:rsid w:val="00473C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179046246">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384352">
      <w:bodyDiv w:val="1"/>
      <w:marLeft w:val="0"/>
      <w:marRight w:val="0"/>
      <w:marTop w:val="0"/>
      <w:marBottom w:val="0"/>
      <w:divBdr>
        <w:top w:val="none" w:sz="0" w:space="0" w:color="auto"/>
        <w:left w:val="none" w:sz="0" w:space="0" w:color="auto"/>
        <w:bottom w:val="none" w:sz="0" w:space="0" w:color="auto"/>
        <w:right w:val="none" w:sz="0" w:space="0" w:color="auto"/>
      </w:divBdr>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58865345">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282109005">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37029690">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1281</Words>
  <Characters>7378</Characters>
  <Application>Microsoft Office Word</Application>
  <DocSecurity>0</DocSecurity>
  <Lines>330</Lines>
  <Paragraphs>174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8517</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4</cp:revision>
  <cp:lastPrinted>2014-08-27T12:22:00Z</cp:lastPrinted>
  <dcterms:created xsi:type="dcterms:W3CDTF">2023-01-05T14:50:00Z</dcterms:created>
  <dcterms:modified xsi:type="dcterms:W3CDTF">2023-01-25T08:56:00Z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eb9ca1786a0376a049ec1aaaf172edb30c31d8c421278a12863875aa60050075</vt:lpwstr>
  </property>
</Properties>
</file>