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1DF56" w14:textId="16C33B40" w:rsidR="006D4120" w:rsidRPr="0070454B" w:rsidRDefault="007C1CD9">
      <w:pPr>
        <w:pStyle w:val="Parameters"/>
        <w:jc w:val="center"/>
        <w:rPr>
          <w:rFonts w:ascii="Arial" w:hAnsi="Arial" w:cs="Arial"/>
          <w:b/>
          <w:color w:val="4F81BD" w:themeColor="accent1"/>
          <w:sz w:val="28"/>
          <w:lang w:val="en-GB"/>
        </w:rPr>
      </w:pPr>
      <w:bookmarkStart w:id="0" w:name="_GoBack"/>
      <w:bookmarkEnd w:id="0"/>
      <w:r w:rsidRPr="0070454B">
        <w:rPr>
          <w:rFonts w:ascii="Arial" w:hAnsi="Arial" w:cs="Arial"/>
          <w:b/>
          <w:color w:val="4F81BD" w:themeColor="accent1"/>
          <w:sz w:val="28"/>
          <w:lang w:val="en-GB"/>
        </w:rPr>
        <w:t>INTERNATIONAL CONSUMER BEHAVIOUR</w:t>
      </w:r>
    </w:p>
    <w:p w14:paraId="5AF1B5AA" w14:textId="77777777" w:rsidR="006D4120" w:rsidRPr="0070454B" w:rsidRDefault="006D4120">
      <w:pPr>
        <w:pStyle w:val="Parameters"/>
        <w:jc w:val="center"/>
        <w:rPr>
          <w:rFonts w:ascii="Arial" w:hAnsi="Arial" w:cs="Arial"/>
          <w:b/>
          <w:bCs/>
          <w:sz w:val="18"/>
          <w:lang w:val="en-GB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60"/>
        <w:gridCol w:w="4770"/>
      </w:tblGrid>
      <w:tr w:rsidR="00714367" w:rsidRPr="0070454B" w14:paraId="7DD5D7D3" w14:textId="77777777">
        <w:tc>
          <w:tcPr>
            <w:tcW w:w="4816" w:type="dxa"/>
          </w:tcPr>
          <w:p w14:paraId="05D32948" w14:textId="77777777" w:rsidR="00714367" w:rsidRPr="0070454B" w:rsidRDefault="00714367" w:rsidP="0085386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Course code</w:t>
            </w:r>
          </w:p>
        </w:tc>
        <w:tc>
          <w:tcPr>
            <w:tcW w:w="4817" w:type="dxa"/>
          </w:tcPr>
          <w:p w14:paraId="10E35F90" w14:textId="2D981AD4" w:rsidR="00714367" w:rsidRPr="0070454B" w:rsidRDefault="00527794" w:rsidP="007C1CD9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bCs/>
                <w:i/>
                <w:iCs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Cs/>
                <w:i/>
                <w:iCs/>
                <w:sz w:val="18"/>
                <w:szCs w:val="18"/>
                <w:lang w:val="en-GB"/>
              </w:rPr>
              <w:t>GRAV0</w:t>
            </w:r>
            <w:r w:rsidR="007C1CD9" w:rsidRPr="0070454B">
              <w:rPr>
                <w:rFonts w:ascii="Arial" w:hAnsi="Arial" w:cs="Arial"/>
                <w:bCs/>
                <w:i/>
                <w:iCs/>
                <w:sz w:val="18"/>
                <w:szCs w:val="18"/>
                <w:lang w:val="en-GB"/>
              </w:rPr>
              <w:t>1</w:t>
            </w:r>
            <w:r w:rsidRPr="0070454B">
              <w:rPr>
                <w:rFonts w:ascii="Arial" w:hAnsi="Arial" w:cs="Arial"/>
                <w:bCs/>
                <w:i/>
                <w:iCs/>
                <w:sz w:val="18"/>
                <w:szCs w:val="18"/>
                <w:lang w:val="en-GB"/>
              </w:rPr>
              <w:t>0</w:t>
            </w:r>
          </w:p>
        </w:tc>
      </w:tr>
      <w:tr w:rsidR="00714367" w:rsidRPr="0070454B" w14:paraId="2C2484D4" w14:textId="77777777">
        <w:tc>
          <w:tcPr>
            <w:tcW w:w="4816" w:type="dxa"/>
          </w:tcPr>
          <w:p w14:paraId="0FC5A28E" w14:textId="77777777" w:rsidR="00714367" w:rsidRPr="0070454B" w:rsidRDefault="00714367" w:rsidP="0085386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Course title</w:t>
            </w:r>
          </w:p>
        </w:tc>
        <w:tc>
          <w:tcPr>
            <w:tcW w:w="4817" w:type="dxa"/>
          </w:tcPr>
          <w:p w14:paraId="2BF9E074" w14:textId="4BD03B4E" w:rsidR="00714367" w:rsidRPr="0070454B" w:rsidRDefault="007C1CD9" w:rsidP="000A558A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International consumer behaviour</w:t>
            </w:r>
          </w:p>
        </w:tc>
      </w:tr>
      <w:tr w:rsidR="00714367" w:rsidRPr="0070454B" w14:paraId="258490D9" w14:textId="77777777">
        <w:tc>
          <w:tcPr>
            <w:tcW w:w="4816" w:type="dxa"/>
          </w:tcPr>
          <w:p w14:paraId="100885D2" w14:textId="77777777" w:rsidR="00714367" w:rsidRPr="0070454B" w:rsidRDefault="00714367" w:rsidP="0085386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Type of course</w:t>
            </w:r>
          </w:p>
        </w:tc>
        <w:tc>
          <w:tcPr>
            <w:tcW w:w="4817" w:type="dxa"/>
          </w:tcPr>
          <w:p w14:paraId="320283BC" w14:textId="77777777" w:rsidR="00714367" w:rsidRPr="0070454B" w:rsidRDefault="00693591" w:rsidP="0085386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70454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Compulsory</w:t>
            </w:r>
            <w:r w:rsidR="00023083" w:rsidRPr="0070454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 xml:space="preserve"> </w:t>
            </w:r>
          </w:p>
        </w:tc>
      </w:tr>
      <w:tr w:rsidR="00714367" w:rsidRPr="0070454B" w14:paraId="377D4408" w14:textId="77777777">
        <w:tc>
          <w:tcPr>
            <w:tcW w:w="4816" w:type="dxa"/>
          </w:tcPr>
          <w:p w14:paraId="69B5AE98" w14:textId="77777777" w:rsidR="00714367" w:rsidRPr="0070454B" w:rsidRDefault="0065323A" w:rsidP="0085386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Stage</w:t>
            </w:r>
            <w:r w:rsidR="00714367" w:rsidRPr="0070454B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 xml:space="preserve"> of study</w:t>
            </w:r>
          </w:p>
        </w:tc>
        <w:tc>
          <w:tcPr>
            <w:tcW w:w="4817" w:type="dxa"/>
          </w:tcPr>
          <w:p w14:paraId="79F7EE48" w14:textId="77777777" w:rsidR="00332608" w:rsidRPr="0070454B" w:rsidRDefault="0065323A" w:rsidP="00332608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</w:pPr>
            <w:r w:rsidRPr="0070454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Graduate</w:t>
            </w:r>
          </w:p>
        </w:tc>
      </w:tr>
      <w:tr w:rsidR="00714367" w:rsidRPr="0070454B" w14:paraId="4356B755" w14:textId="77777777">
        <w:tc>
          <w:tcPr>
            <w:tcW w:w="4816" w:type="dxa"/>
          </w:tcPr>
          <w:p w14:paraId="5BA7B4C1" w14:textId="77777777" w:rsidR="00714367" w:rsidRPr="0070454B" w:rsidRDefault="00714367" w:rsidP="0085386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ECTS</w:t>
            </w:r>
          </w:p>
        </w:tc>
        <w:tc>
          <w:tcPr>
            <w:tcW w:w="4817" w:type="dxa"/>
          </w:tcPr>
          <w:p w14:paraId="4BCE45C0" w14:textId="77777777" w:rsidR="00714367" w:rsidRPr="0070454B" w:rsidRDefault="00714367" w:rsidP="00441642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70454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6</w:t>
            </w:r>
            <w:r w:rsidR="0065323A" w:rsidRPr="0070454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 xml:space="preserve">; </w:t>
            </w:r>
            <w:r w:rsidR="009E4B11" w:rsidRPr="0070454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36 hours of class work, 124 hours of self-study, 2 hours of consultations</w:t>
            </w:r>
          </w:p>
        </w:tc>
      </w:tr>
      <w:tr w:rsidR="00714367" w:rsidRPr="0070454B" w14:paraId="2A1DD8E0" w14:textId="77777777">
        <w:tc>
          <w:tcPr>
            <w:tcW w:w="4816" w:type="dxa"/>
          </w:tcPr>
          <w:p w14:paraId="70C416E3" w14:textId="77777777" w:rsidR="00714367" w:rsidRPr="0070454B" w:rsidRDefault="00714367" w:rsidP="0085386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Coordinating lecturer</w:t>
            </w:r>
          </w:p>
        </w:tc>
        <w:tc>
          <w:tcPr>
            <w:tcW w:w="4817" w:type="dxa"/>
          </w:tcPr>
          <w:p w14:paraId="2DAEE898" w14:textId="0EF5053C" w:rsidR="00714367" w:rsidRPr="0070454B" w:rsidRDefault="00F60E9C" w:rsidP="007C1CD9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0454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Assoc.pr</w:t>
            </w:r>
            <w:r w:rsidR="00023083" w:rsidRPr="0070454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 xml:space="preserve">of. </w:t>
            </w:r>
            <w:r w:rsidR="007C1CD9" w:rsidRPr="0070454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>Sandra Horvat</w:t>
            </w:r>
            <w:r w:rsidR="00714367" w:rsidRPr="0070454B">
              <w:rPr>
                <w:rStyle w:val="Bolds"/>
                <w:rFonts w:ascii="Arial" w:hAnsi="Arial" w:cs="Arial"/>
                <w:b w:val="0"/>
                <w:i/>
                <w:sz w:val="18"/>
                <w:szCs w:val="18"/>
                <w:lang w:val="en-GB"/>
              </w:rPr>
              <w:t xml:space="preserve">, </w:t>
            </w:r>
            <w:r w:rsidR="00023083" w:rsidRPr="0070454B">
              <w:rPr>
                <w:rStyle w:val="Bolds"/>
                <w:rFonts w:ascii="Arial" w:hAnsi="Arial" w:cs="Arial"/>
                <w:b w:val="0"/>
                <w:bCs w:val="0"/>
                <w:i/>
                <w:iCs/>
                <w:sz w:val="18"/>
                <w:szCs w:val="24"/>
                <w:lang w:val="en-GB" w:eastAsia="en-US"/>
              </w:rPr>
              <w:t xml:space="preserve">e-mail: </w:t>
            </w:r>
            <w:r w:rsidR="00B86E2B" w:rsidRPr="0070454B">
              <w:rPr>
                <w:rStyle w:val="Bolds"/>
                <w:rFonts w:ascii="Arial" w:hAnsi="Arial" w:cs="Arial"/>
                <w:b w:val="0"/>
                <w:bCs w:val="0"/>
                <w:i/>
                <w:iCs/>
                <w:sz w:val="18"/>
                <w:szCs w:val="24"/>
                <w:lang w:val="en-GB" w:eastAsia="en-US"/>
              </w:rPr>
              <w:t>sanhor@faculty.ism.lt</w:t>
            </w:r>
          </w:p>
        </w:tc>
      </w:tr>
      <w:tr w:rsidR="00714367" w:rsidRPr="0070454B" w14:paraId="09CFD519" w14:textId="77777777">
        <w:tc>
          <w:tcPr>
            <w:tcW w:w="4816" w:type="dxa"/>
          </w:tcPr>
          <w:p w14:paraId="5615D20E" w14:textId="77777777" w:rsidR="00714367" w:rsidRPr="0070454B" w:rsidRDefault="00C321DA" w:rsidP="0085386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Study</w:t>
            </w:r>
            <w:r w:rsidR="00714367" w:rsidRPr="0070454B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 xml:space="preserve"> form</w:t>
            </w:r>
          </w:p>
        </w:tc>
        <w:tc>
          <w:tcPr>
            <w:tcW w:w="4817" w:type="dxa"/>
          </w:tcPr>
          <w:p w14:paraId="1E284445" w14:textId="77777777" w:rsidR="00714367" w:rsidRPr="0070454B" w:rsidRDefault="00007C43" w:rsidP="00853863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i/>
                <w:sz w:val="18"/>
                <w:szCs w:val="18"/>
                <w:lang w:val="en-GB"/>
              </w:rPr>
              <w:t>Full time</w:t>
            </w:r>
          </w:p>
        </w:tc>
      </w:tr>
      <w:tr w:rsidR="00714367" w:rsidRPr="0070454B" w14:paraId="4563D959" w14:textId="77777777">
        <w:tc>
          <w:tcPr>
            <w:tcW w:w="4816" w:type="dxa"/>
          </w:tcPr>
          <w:p w14:paraId="052EE53F" w14:textId="77777777" w:rsidR="00714367" w:rsidRPr="0070454B" w:rsidRDefault="00C321DA" w:rsidP="0085386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Course p</w:t>
            </w:r>
            <w:r w:rsidR="00714367" w:rsidRPr="0070454B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rerequisites</w:t>
            </w:r>
          </w:p>
        </w:tc>
        <w:tc>
          <w:tcPr>
            <w:tcW w:w="4817" w:type="dxa"/>
          </w:tcPr>
          <w:p w14:paraId="731D4819" w14:textId="00BDD1E1" w:rsidR="00714367" w:rsidRPr="0070454B" w:rsidRDefault="0065323A" w:rsidP="007C1CD9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Undergraduate diploma</w:t>
            </w:r>
            <w:r w:rsidR="00693591" w:rsidRPr="0070454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; </w:t>
            </w:r>
            <w:r w:rsidR="00693591" w:rsidRPr="0070454B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  <w:lang w:val="en-GB"/>
              </w:rPr>
              <w:t xml:space="preserve">Basic </w:t>
            </w:r>
            <w:r w:rsidR="007C1CD9" w:rsidRPr="0070454B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  <w:lang w:val="en-GB"/>
              </w:rPr>
              <w:t>consumer behaviour</w:t>
            </w:r>
            <w:r w:rsidR="00693591" w:rsidRPr="0070454B">
              <w:rPr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  <w:lang w:val="en-GB"/>
              </w:rPr>
              <w:t xml:space="preserve"> course </w:t>
            </w:r>
            <w:r w:rsidR="00693591" w:rsidRPr="0070454B">
              <w:rPr>
                <w:rStyle w:val="apple-converted-space"/>
                <w:rFonts w:ascii="Arial" w:hAnsi="Arial" w:cs="Arial"/>
                <w:i/>
                <w:color w:val="000000"/>
                <w:sz w:val="18"/>
                <w:szCs w:val="18"/>
                <w:shd w:val="clear" w:color="auto" w:fill="FFFFFF"/>
                <w:lang w:val="en-GB"/>
              </w:rPr>
              <w:t> </w:t>
            </w:r>
          </w:p>
        </w:tc>
      </w:tr>
      <w:tr w:rsidR="00714367" w:rsidRPr="0070454B" w14:paraId="53D0EC33" w14:textId="77777777">
        <w:tc>
          <w:tcPr>
            <w:tcW w:w="4816" w:type="dxa"/>
          </w:tcPr>
          <w:p w14:paraId="22960553" w14:textId="77777777" w:rsidR="00714367" w:rsidRPr="0070454B" w:rsidRDefault="00714367" w:rsidP="00853863">
            <w:pPr>
              <w:pStyle w:val="Parameters"/>
              <w:tabs>
                <w:tab w:val="clear" w:pos="4820"/>
              </w:tabs>
              <w:ind w:left="0" w:firstLine="0"/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Style w:val="Bolds"/>
                <w:rFonts w:ascii="Arial" w:hAnsi="Arial" w:cs="Arial"/>
                <w:sz w:val="18"/>
                <w:szCs w:val="18"/>
                <w:lang w:val="en-GB"/>
              </w:rPr>
              <w:t>Language of instruction</w:t>
            </w:r>
          </w:p>
        </w:tc>
        <w:tc>
          <w:tcPr>
            <w:tcW w:w="4817" w:type="dxa"/>
          </w:tcPr>
          <w:p w14:paraId="7056FA65" w14:textId="77777777" w:rsidR="00714367" w:rsidRPr="0070454B" w:rsidRDefault="00714367" w:rsidP="00367029">
            <w:pPr>
              <w:pStyle w:val="Parameters"/>
              <w:tabs>
                <w:tab w:val="clear" w:pos="4820"/>
              </w:tabs>
              <w:ind w:left="0" w:firstLine="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English</w:t>
            </w:r>
          </w:p>
        </w:tc>
      </w:tr>
    </w:tbl>
    <w:p w14:paraId="110255F1" w14:textId="77777777" w:rsidR="001D37D1" w:rsidRPr="0070454B" w:rsidRDefault="001D37D1">
      <w:pPr>
        <w:pStyle w:val="Head"/>
        <w:spacing w:before="0" w:after="0"/>
        <w:rPr>
          <w:rFonts w:ascii="Arial" w:hAnsi="Arial" w:cs="Arial"/>
          <w:sz w:val="18"/>
          <w:lang w:val="en-GB"/>
        </w:rPr>
      </w:pPr>
    </w:p>
    <w:p w14:paraId="21A7CA3B" w14:textId="77777777" w:rsidR="006D4120" w:rsidRPr="0070454B" w:rsidRDefault="008F7C2B">
      <w:pPr>
        <w:pStyle w:val="Head"/>
        <w:spacing w:before="0" w:after="0"/>
        <w:rPr>
          <w:rFonts w:ascii="Arial" w:hAnsi="Arial" w:cs="Arial"/>
          <w:sz w:val="18"/>
          <w:lang w:val="en-GB"/>
        </w:rPr>
      </w:pPr>
      <w:r w:rsidRPr="0070454B">
        <w:rPr>
          <w:rFonts w:ascii="Arial" w:hAnsi="Arial" w:cs="Arial"/>
          <w:sz w:val="18"/>
          <w:lang w:val="en-GB"/>
        </w:rPr>
        <w:t>Course description</w:t>
      </w:r>
    </w:p>
    <w:p w14:paraId="3D05FE71" w14:textId="77777777" w:rsidR="001D37D1" w:rsidRPr="0070454B" w:rsidRDefault="001D37D1">
      <w:pPr>
        <w:pStyle w:val="Head"/>
        <w:spacing w:before="0" w:after="0"/>
        <w:rPr>
          <w:rFonts w:ascii="Arial" w:hAnsi="Arial" w:cs="Arial"/>
          <w:sz w:val="18"/>
          <w:lang w:val="en-GB"/>
        </w:rPr>
      </w:pPr>
    </w:p>
    <w:p w14:paraId="29FF1A0E" w14:textId="5E102B3C" w:rsidR="006D4120" w:rsidRPr="0070454B" w:rsidRDefault="00023083">
      <w:pPr>
        <w:pStyle w:val="Head"/>
        <w:spacing w:before="0" w:after="0"/>
        <w:rPr>
          <w:rFonts w:ascii="Arial" w:hAnsi="Arial" w:cs="Arial"/>
          <w:b w:val="0"/>
          <w:bCs w:val="0"/>
          <w:sz w:val="18"/>
          <w:szCs w:val="18"/>
          <w:lang w:val="en-GB" w:eastAsia="lt-LT"/>
        </w:rPr>
      </w:pPr>
      <w:r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The course builds on </w:t>
      </w:r>
      <w:r w:rsidR="007C1CD9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>basic consumer behavio</w:t>
      </w:r>
      <w:r w:rsidR="007E1D12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>u</w:t>
      </w:r>
      <w:r w:rsidR="007C1CD9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r </w:t>
      </w:r>
      <w:r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courses and discusses </w:t>
      </w:r>
      <w:r w:rsidR="007C1CD9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>specificities of consumer behavio</w:t>
      </w:r>
      <w:r w:rsidR="007E1D12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>u</w:t>
      </w:r>
      <w:r w:rsidR="007C1CD9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>r in international context</w:t>
      </w:r>
      <w:r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. Beside more general overview of the </w:t>
      </w:r>
      <w:r w:rsidR="007C1CD9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>consumer behaviour</w:t>
      </w:r>
      <w:r w:rsidR="0096413B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 in different cultures</w:t>
      </w:r>
      <w:r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, the course will focus on </w:t>
      </w:r>
      <w:r w:rsidR="007C1CD9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>topics that</w:t>
      </w:r>
      <w:r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 are critical </w:t>
      </w:r>
      <w:r w:rsidR="007E1D12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for </w:t>
      </w:r>
      <w:r w:rsidR="007C1CD9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understanding consumer </w:t>
      </w:r>
      <w:r w:rsidR="0096413B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>behaviour</w:t>
      </w:r>
      <w:r w:rsidR="007C1CD9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 in international context</w:t>
      </w:r>
      <w:r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, such are: </w:t>
      </w:r>
      <w:r w:rsidR="007C1CD9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>global consumer segmentation, consumer cosmopolitanism, consumer ethnocentrism etc</w:t>
      </w:r>
      <w:r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. It will be discussed how </w:t>
      </w:r>
      <w:r w:rsidR="007E1D12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>culture</w:t>
      </w:r>
      <w:r w:rsidR="007C1CD9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 influences consumers and what can companies do to achieve better understanding </w:t>
      </w:r>
      <w:r w:rsidR="007E1D12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 xml:space="preserve">of their customers </w:t>
      </w:r>
      <w:r w:rsidR="007C1CD9" w:rsidRPr="0070454B">
        <w:rPr>
          <w:rFonts w:ascii="Arial" w:hAnsi="Arial" w:cs="Arial"/>
          <w:b w:val="0"/>
          <w:bCs w:val="0"/>
          <w:sz w:val="18"/>
          <w:szCs w:val="18"/>
          <w:lang w:val="en-GB" w:eastAsia="lt-LT"/>
        </w:rPr>
        <w:t>in international context.</w:t>
      </w:r>
    </w:p>
    <w:p w14:paraId="3A975F3B" w14:textId="77777777" w:rsidR="00023083" w:rsidRPr="0070454B" w:rsidRDefault="00023083">
      <w:pPr>
        <w:pStyle w:val="Head"/>
        <w:spacing w:before="0" w:after="0"/>
        <w:rPr>
          <w:rFonts w:ascii="Arial" w:hAnsi="Arial" w:cs="Arial"/>
          <w:sz w:val="18"/>
          <w:szCs w:val="24"/>
          <w:lang w:val="en-GB"/>
        </w:rPr>
      </w:pPr>
    </w:p>
    <w:p w14:paraId="5C2D3399" w14:textId="77777777" w:rsidR="006D4120" w:rsidRPr="0070454B" w:rsidRDefault="0031329D">
      <w:pPr>
        <w:pStyle w:val="Head"/>
        <w:spacing w:before="0" w:after="0"/>
        <w:rPr>
          <w:rFonts w:ascii="Arial" w:hAnsi="Arial" w:cs="Arial"/>
          <w:sz w:val="18"/>
          <w:lang w:val="en-GB"/>
        </w:rPr>
      </w:pPr>
      <w:r w:rsidRPr="0070454B">
        <w:rPr>
          <w:rFonts w:ascii="Arial" w:hAnsi="Arial" w:cs="Arial"/>
          <w:sz w:val="18"/>
          <w:lang w:val="en-GB"/>
        </w:rPr>
        <w:t xml:space="preserve">Course </w:t>
      </w:r>
      <w:r w:rsidR="008F7C2B" w:rsidRPr="0070454B">
        <w:rPr>
          <w:rFonts w:ascii="Arial" w:hAnsi="Arial" w:cs="Arial"/>
          <w:sz w:val="18"/>
          <w:lang w:val="en-GB"/>
        </w:rPr>
        <w:t>aim</w:t>
      </w:r>
    </w:p>
    <w:p w14:paraId="4D215444" w14:textId="77777777" w:rsidR="001D37D1" w:rsidRPr="0070454B" w:rsidRDefault="001D37D1">
      <w:pPr>
        <w:pStyle w:val="Head"/>
        <w:spacing w:before="0" w:after="0"/>
        <w:rPr>
          <w:rFonts w:ascii="Arial" w:hAnsi="Arial" w:cs="Arial"/>
          <w:sz w:val="18"/>
          <w:lang w:val="en-GB"/>
        </w:rPr>
      </w:pPr>
    </w:p>
    <w:p w14:paraId="12AA8CD2" w14:textId="52355F22" w:rsidR="00023083" w:rsidRPr="0070454B" w:rsidRDefault="00023083" w:rsidP="003E7BF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lt-LT"/>
        </w:rPr>
      </w:pPr>
      <w:r w:rsidRPr="0070454B">
        <w:rPr>
          <w:rFonts w:ascii="Arial" w:hAnsi="Arial" w:cs="Arial"/>
          <w:sz w:val="18"/>
          <w:szCs w:val="18"/>
          <w:lang w:eastAsia="lt-LT"/>
        </w:rPr>
        <w:t xml:space="preserve">Providing students with a comprehensive understanding of how </w:t>
      </w:r>
      <w:r w:rsidR="007E1D12" w:rsidRPr="0070454B">
        <w:rPr>
          <w:rFonts w:ascii="Arial" w:hAnsi="Arial" w:cs="Arial"/>
          <w:sz w:val="18"/>
          <w:szCs w:val="18"/>
          <w:lang w:eastAsia="lt-LT"/>
        </w:rPr>
        <w:t xml:space="preserve">culture, </w:t>
      </w:r>
      <w:r w:rsidR="00BC4E5B" w:rsidRPr="0070454B">
        <w:rPr>
          <w:rFonts w:ascii="Arial" w:hAnsi="Arial" w:cs="Arial"/>
          <w:sz w:val="18"/>
          <w:szCs w:val="18"/>
          <w:lang w:eastAsia="lt-LT"/>
        </w:rPr>
        <w:t>globalization and digitalization are c</w:t>
      </w:r>
      <w:r w:rsidRPr="0070454B">
        <w:rPr>
          <w:rFonts w:ascii="Arial" w:hAnsi="Arial" w:cs="Arial"/>
          <w:sz w:val="18"/>
          <w:szCs w:val="18"/>
          <w:lang w:eastAsia="lt-LT"/>
        </w:rPr>
        <w:t>hanging</w:t>
      </w:r>
      <w:r w:rsidR="00BC4E5B" w:rsidRPr="0070454B">
        <w:rPr>
          <w:rFonts w:ascii="Arial" w:hAnsi="Arial" w:cs="Arial"/>
          <w:sz w:val="18"/>
          <w:szCs w:val="18"/>
          <w:lang w:eastAsia="lt-LT"/>
        </w:rPr>
        <w:t xml:space="preserve"> consumer </w:t>
      </w:r>
      <w:r w:rsidR="0096413B" w:rsidRPr="0070454B">
        <w:rPr>
          <w:rFonts w:ascii="Arial" w:hAnsi="Arial" w:cs="Arial"/>
          <w:sz w:val="18"/>
          <w:szCs w:val="18"/>
          <w:lang w:eastAsia="lt-LT"/>
        </w:rPr>
        <w:t>behaviour</w:t>
      </w:r>
      <w:r w:rsidR="00BC4E5B" w:rsidRPr="0070454B">
        <w:rPr>
          <w:rFonts w:ascii="Arial" w:hAnsi="Arial" w:cs="Arial"/>
          <w:sz w:val="18"/>
          <w:szCs w:val="18"/>
          <w:lang w:eastAsia="lt-LT"/>
        </w:rPr>
        <w:t xml:space="preserve"> </w:t>
      </w:r>
      <w:r w:rsidRPr="0070454B">
        <w:rPr>
          <w:rFonts w:ascii="Arial" w:hAnsi="Arial" w:cs="Arial"/>
          <w:sz w:val="18"/>
          <w:szCs w:val="18"/>
          <w:lang w:eastAsia="lt-LT"/>
        </w:rPr>
        <w:t xml:space="preserve">across different </w:t>
      </w:r>
      <w:r w:rsidR="00BC4E5B" w:rsidRPr="0070454B">
        <w:rPr>
          <w:rFonts w:ascii="Arial" w:hAnsi="Arial" w:cs="Arial"/>
          <w:sz w:val="18"/>
          <w:szCs w:val="18"/>
          <w:lang w:eastAsia="lt-LT"/>
        </w:rPr>
        <w:t>markets.</w:t>
      </w:r>
    </w:p>
    <w:p w14:paraId="33E91F25" w14:textId="2E057F4E" w:rsidR="00023083" w:rsidRPr="0070454B" w:rsidRDefault="00023083" w:rsidP="003E7BF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lt-LT"/>
        </w:rPr>
      </w:pPr>
      <w:r w:rsidRPr="0070454B">
        <w:rPr>
          <w:rFonts w:ascii="Arial" w:hAnsi="Arial" w:cs="Arial"/>
          <w:sz w:val="18"/>
          <w:szCs w:val="18"/>
          <w:lang w:eastAsia="lt-LT"/>
        </w:rPr>
        <w:t xml:space="preserve">Learning about marketing concepts that are relevant in the </w:t>
      </w:r>
      <w:r w:rsidR="00BC4E5B" w:rsidRPr="0070454B">
        <w:rPr>
          <w:rFonts w:ascii="Arial" w:hAnsi="Arial" w:cs="Arial"/>
          <w:sz w:val="18"/>
          <w:szCs w:val="18"/>
          <w:lang w:eastAsia="lt-LT"/>
        </w:rPr>
        <w:t>international environment</w:t>
      </w:r>
      <w:r w:rsidRPr="0070454B">
        <w:rPr>
          <w:rFonts w:ascii="Arial" w:hAnsi="Arial" w:cs="Arial"/>
          <w:sz w:val="18"/>
          <w:szCs w:val="18"/>
          <w:lang w:eastAsia="lt-LT"/>
        </w:rPr>
        <w:t xml:space="preserve">, </w:t>
      </w:r>
      <w:r w:rsidR="0096413B" w:rsidRPr="0070454B">
        <w:rPr>
          <w:rFonts w:ascii="Arial" w:hAnsi="Arial" w:cs="Arial"/>
          <w:sz w:val="18"/>
          <w:szCs w:val="18"/>
          <w:lang w:eastAsia="lt-LT"/>
        </w:rPr>
        <w:t>analysing</w:t>
      </w:r>
      <w:r w:rsidRPr="0070454B">
        <w:rPr>
          <w:rFonts w:ascii="Arial" w:hAnsi="Arial" w:cs="Arial"/>
          <w:sz w:val="18"/>
          <w:szCs w:val="18"/>
          <w:lang w:eastAsia="lt-LT"/>
        </w:rPr>
        <w:t xml:space="preserve"> best practice examples, and developing skills for creating, delivering a</w:t>
      </w:r>
      <w:r w:rsidR="00BC4E5B" w:rsidRPr="0070454B">
        <w:rPr>
          <w:rFonts w:ascii="Arial" w:hAnsi="Arial" w:cs="Arial"/>
          <w:sz w:val="18"/>
          <w:szCs w:val="18"/>
          <w:lang w:eastAsia="lt-LT"/>
        </w:rPr>
        <w:t xml:space="preserve">nd communicating value </w:t>
      </w:r>
      <w:r w:rsidR="00A25CFF" w:rsidRPr="0070454B">
        <w:rPr>
          <w:rFonts w:ascii="Arial" w:hAnsi="Arial" w:cs="Arial"/>
          <w:sz w:val="18"/>
          <w:szCs w:val="18"/>
          <w:lang w:eastAsia="lt-LT"/>
        </w:rPr>
        <w:t>in various markets</w:t>
      </w:r>
      <w:r w:rsidR="00BC4E5B" w:rsidRPr="0070454B">
        <w:rPr>
          <w:rFonts w:ascii="Arial" w:hAnsi="Arial" w:cs="Arial"/>
          <w:sz w:val="18"/>
          <w:szCs w:val="18"/>
          <w:lang w:eastAsia="lt-LT"/>
        </w:rPr>
        <w:t xml:space="preserve">. </w:t>
      </w:r>
    </w:p>
    <w:p w14:paraId="115C9387" w14:textId="5D8B31B8" w:rsidR="00023083" w:rsidRPr="0070454B" w:rsidRDefault="00023083" w:rsidP="003E7BF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lt-LT"/>
        </w:rPr>
      </w:pPr>
      <w:r w:rsidRPr="0070454B">
        <w:rPr>
          <w:rFonts w:ascii="Arial" w:hAnsi="Arial" w:cs="Arial"/>
          <w:sz w:val="18"/>
          <w:szCs w:val="18"/>
          <w:lang w:eastAsia="lt-LT"/>
        </w:rPr>
        <w:t xml:space="preserve">Providing students with insights into current </w:t>
      </w:r>
      <w:r w:rsidR="00BC4E5B" w:rsidRPr="0070454B">
        <w:rPr>
          <w:rFonts w:ascii="Arial" w:hAnsi="Arial" w:cs="Arial"/>
          <w:sz w:val="18"/>
          <w:szCs w:val="18"/>
          <w:lang w:eastAsia="lt-LT"/>
        </w:rPr>
        <w:t xml:space="preserve">consumer </w:t>
      </w:r>
      <w:r w:rsidR="0096413B" w:rsidRPr="0070454B">
        <w:rPr>
          <w:rFonts w:ascii="Arial" w:hAnsi="Arial" w:cs="Arial"/>
          <w:sz w:val="18"/>
          <w:szCs w:val="18"/>
          <w:lang w:eastAsia="lt-LT"/>
        </w:rPr>
        <w:t>behaviour</w:t>
      </w:r>
      <w:r w:rsidR="00BC4E5B" w:rsidRPr="0070454B">
        <w:rPr>
          <w:rFonts w:ascii="Arial" w:hAnsi="Arial" w:cs="Arial"/>
          <w:sz w:val="18"/>
          <w:szCs w:val="18"/>
          <w:lang w:eastAsia="lt-LT"/>
        </w:rPr>
        <w:t xml:space="preserve"> trends</w:t>
      </w:r>
      <w:r w:rsidRPr="0070454B">
        <w:rPr>
          <w:rFonts w:ascii="Arial" w:hAnsi="Arial" w:cs="Arial"/>
          <w:sz w:val="18"/>
          <w:szCs w:val="18"/>
          <w:lang w:eastAsia="lt-LT"/>
        </w:rPr>
        <w:t>.</w:t>
      </w:r>
    </w:p>
    <w:p w14:paraId="279467A7" w14:textId="083003A6" w:rsidR="004E1AC9" w:rsidRPr="0070454B" w:rsidRDefault="00023083" w:rsidP="003E7BF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lt-LT"/>
        </w:rPr>
      </w:pPr>
      <w:r w:rsidRPr="0070454B">
        <w:rPr>
          <w:rFonts w:ascii="Arial" w:hAnsi="Arial" w:cs="Arial"/>
          <w:sz w:val="18"/>
          <w:szCs w:val="18"/>
          <w:lang w:eastAsia="lt-LT"/>
        </w:rPr>
        <w:t>Teaching students</w:t>
      </w:r>
      <w:r w:rsidR="00BC4E5B" w:rsidRPr="0070454B">
        <w:rPr>
          <w:rFonts w:ascii="Arial" w:hAnsi="Arial" w:cs="Arial"/>
          <w:sz w:val="18"/>
          <w:szCs w:val="18"/>
          <w:lang w:eastAsia="lt-LT"/>
        </w:rPr>
        <w:t xml:space="preserve"> how to adjust marketing activities to different consumer segments</w:t>
      </w:r>
      <w:r w:rsidR="00474AEF" w:rsidRPr="0070454B">
        <w:rPr>
          <w:rFonts w:ascii="Arial" w:hAnsi="Arial" w:cs="Arial"/>
          <w:sz w:val="18"/>
          <w:szCs w:val="18"/>
          <w:lang w:eastAsia="lt-LT"/>
        </w:rPr>
        <w:t xml:space="preserve"> in the international context</w:t>
      </w:r>
      <w:r w:rsidR="00BC4E5B" w:rsidRPr="0070454B">
        <w:rPr>
          <w:rFonts w:ascii="Arial" w:hAnsi="Arial" w:cs="Arial"/>
          <w:sz w:val="18"/>
          <w:szCs w:val="18"/>
          <w:lang w:eastAsia="lt-LT"/>
        </w:rPr>
        <w:t>.</w:t>
      </w:r>
    </w:p>
    <w:p w14:paraId="035941B2" w14:textId="77777777" w:rsidR="0063303B" w:rsidRPr="0070454B" w:rsidRDefault="0063303B" w:rsidP="00FC2CA5">
      <w:pPr>
        <w:pStyle w:val="Text"/>
        <w:spacing w:after="0" w:line="240" w:lineRule="auto"/>
        <w:rPr>
          <w:rFonts w:ascii="Arial" w:hAnsi="Arial" w:cs="Arial"/>
          <w:b/>
          <w:bCs/>
          <w:sz w:val="18"/>
          <w:szCs w:val="28"/>
          <w:lang w:val="en-GB"/>
        </w:rPr>
      </w:pPr>
    </w:p>
    <w:p w14:paraId="1239FCD8" w14:textId="69BF2655" w:rsidR="00FC2CA5" w:rsidRPr="0070454B" w:rsidRDefault="00FC2CA5" w:rsidP="00FC2CA5">
      <w:pPr>
        <w:pStyle w:val="Text"/>
        <w:spacing w:after="0" w:line="240" w:lineRule="auto"/>
        <w:rPr>
          <w:rFonts w:ascii="Arial" w:hAnsi="Arial" w:cs="Arial"/>
          <w:b/>
          <w:bCs/>
          <w:sz w:val="18"/>
          <w:szCs w:val="28"/>
          <w:lang w:val="en-GB"/>
        </w:rPr>
      </w:pPr>
      <w:r w:rsidRPr="0070454B">
        <w:rPr>
          <w:rFonts w:ascii="Arial" w:hAnsi="Arial" w:cs="Arial"/>
          <w:b/>
          <w:bCs/>
          <w:sz w:val="18"/>
          <w:szCs w:val="28"/>
          <w:lang w:val="en-GB"/>
        </w:rPr>
        <w:t>Learning outcomes</w:t>
      </w:r>
    </w:p>
    <w:p w14:paraId="652E67F0" w14:textId="77777777" w:rsidR="00007A07" w:rsidRPr="0070454B" w:rsidRDefault="00007A07" w:rsidP="00FC2CA5">
      <w:pPr>
        <w:pStyle w:val="Text"/>
        <w:spacing w:after="0" w:line="240" w:lineRule="auto"/>
        <w:rPr>
          <w:rFonts w:ascii="Arial" w:hAnsi="Arial" w:cs="Arial"/>
          <w:b/>
          <w:bCs/>
          <w:sz w:val="16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0"/>
        <w:gridCol w:w="2913"/>
        <w:gridCol w:w="2875"/>
      </w:tblGrid>
      <w:tr w:rsidR="00007A07" w:rsidRPr="0070454B" w14:paraId="5282179D" w14:textId="77777777" w:rsidTr="00007A07">
        <w:trPr>
          <w:trHeight w:val="440"/>
        </w:trPr>
        <w:tc>
          <w:tcPr>
            <w:tcW w:w="3840" w:type="dxa"/>
            <w:shd w:val="clear" w:color="auto" w:fill="4F81BD" w:themeFill="accent1"/>
          </w:tcPr>
          <w:p w14:paraId="55A5A044" w14:textId="77777777" w:rsidR="00FC2CA5" w:rsidRPr="0070454B" w:rsidRDefault="002407A8" w:rsidP="00EA28CF">
            <w:pPr>
              <w:pStyle w:val="Head"/>
              <w:spacing w:before="0" w:after="0"/>
              <w:rPr>
                <w:rFonts w:ascii="Arial" w:hAnsi="Arial" w:cs="Arial"/>
                <w:color w:val="FFFFFF" w:themeColor="background1"/>
                <w:sz w:val="18"/>
                <w:szCs w:val="22"/>
                <w:lang w:val="en-GB"/>
              </w:rPr>
            </w:pPr>
            <w:r w:rsidRPr="0070454B">
              <w:rPr>
                <w:rFonts w:ascii="Arial" w:hAnsi="Arial" w:cs="Arial"/>
                <w:color w:val="FFFFFF" w:themeColor="background1"/>
                <w:sz w:val="18"/>
                <w:szCs w:val="22"/>
                <w:lang w:val="en-GB"/>
              </w:rPr>
              <w:t>Course learning outcomes (C</w:t>
            </w:r>
            <w:r w:rsidR="009E77E9" w:rsidRPr="0070454B">
              <w:rPr>
                <w:rFonts w:ascii="Arial" w:hAnsi="Arial" w:cs="Arial"/>
                <w:color w:val="FFFFFF" w:themeColor="background1"/>
                <w:sz w:val="18"/>
                <w:szCs w:val="22"/>
                <w:lang w:val="en-GB"/>
              </w:rPr>
              <w:t>LO</w:t>
            </w:r>
            <w:r w:rsidR="00FC2CA5" w:rsidRPr="0070454B">
              <w:rPr>
                <w:rFonts w:ascii="Arial" w:hAnsi="Arial" w:cs="Arial"/>
                <w:color w:val="FFFFFF" w:themeColor="background1"/>
                <w:sz w:val="18"/>
                <w:szCs w:val="22"/>
                <w:lang w:val="en-GB"/>
              </w:rPr>
              <w:t>)</w:t>
            </w:r>
          </w:p>
        </w:tc>
        <w:tc>
          <w:tcPr>
            <w:tcW w:w="2913" w:type="dxa"/>
            <w:shd w:val="clear" w:color="auto" w:fill="4F81BD" w:themeFill="accent1"/>
          </w:tcPr>
          <w:p w14:paraId="4E023A94" w14:textId="77777777" w:rsidR="00FC2CA5" w:rsidRPr="0070454B" w:rsidRDefault="00FC2CA5" w:rsidP="00EA28CF">
            <w:pPr>
              <w:pStyle w:val="Head"/>
              <w:spacing w:before="0" w:after="0"/>
              <w:rPr>
                <w:rFonts w:ascii="Arial" w:hAnsi="Arial" w:cs="Arial"/>
                <w:color w:val="FFFFFF" w:themeColor="background1"/>
                <w:sz w:val="18"/>
                <w:szCs w:val="22"/>
                <w:lang w:val="en-GB"/>
              </w:rPr>
            </w:pPr>
            <w:r w:rsidRPr="0070454B">
              <w:rPr>
                <w:rFonts w:ascii="Arial" w:hAnsi="Arial" w:cs="Arial"/>
                <w:color w:val="FFFFFF" w:themeColor="background1"/>
                <w:sz w:val="18"/>
                <w:szCs w:val="22"/>
                <w:lang w:val="en-GB"/>
              </w:rPr>
              <w:t>Study methods</w:t>
            </w:r>
          </w:p>
        </w:tc>
        <w:tc>
          <w:tcPr>
            <w:tcW w:w="2875" w:type="dxa"/>
            <w:shd w:val="clear" w:color="auto" w:fill="4F81BD" w:themeFill="accent1"/>
          </w:tcPr>
          <w:p w14:paraId="468E0C7E" w14:textId="77777777" w:rsidR="00FC2CA5" w:rsidRPr="0070454B" w:rsidRDefault="00FC2CA5" w:rsidP="00EA28CF">
            <w:pPr>
              <w:pStyle w:val="Head"/>
              <w:spacing w:before="0" w:after="0"/>
              <w:rPr>
                <w:rFonts w:ascii="Arial" w:hAnsi="Arial" w:cs="Arial"/>
                <w:color w:val="FFFFFF" w:themeColor="background1"/>
                <w:sz w:val="18"/>
                <w:szCs w:val="22"/>
                <w:lang w:val="en-GB"/>
              </w:rPr>
            </w:pPr>
            <w:r w:rsidRPr="0070454B">
              <w:rPr>
                <w:rFonts w:ascii="Arial" w:hAnsi="Arial" w:cs="Arial"/>
                <w:color w:val="FFFFFF" w:themeColor="background1"/>
                <w:sz w:val="18"/>
                <w:szCs w:val="22"/>
                <w:lang w:val="en-GB"/>
              </w:rPr>
              <w:t>Assessment methods</w:t>
            </w:r>
          </w:p>
        </w:tc>
      </w:tr>
      <w:tr w:rsidR="00FC2CA5" w:rsidRPr="0070454B" w14:paraId="32D91D5A" w14:textId="77777777" w:rsidTr="00007A07">
        <w:trPr>
          <w:trHeight w:val="564"/>
        </w:trPr>
        <w:tc>
          <w:tcPr>
            <w:tcW w:w="3840" w:type="dxa"/>
            <w:shd w:val="clear" w:color="auto" w:fill="auto"/>
          </w:tcPr>
          <w:p w14:paraId="588B0024" w14:textId="19053E33" w:rsidR="00474AEF" w:rsidRPr="0070454B" w:rsidRDefault="002407A8" w:rsidP="00007A07">
            <w:pPr>
              <w:pStyle w:val="Text"/>
              <w:snapToGrid w:val="0"/>
              <w:spacing w:line="240" w:lineRule="auto"/>
              <w:contextualSpacing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9E77E9" w:rsidRPr="0070454B">
              <w:rPr>
                <w:rFonts w:ascii="Arial" w:hAnsi="Arial" w:cs="Arial"/>
                <w:sz w:val="18"/>
                <w:szCs w:val="18"/>
                <w:lang w:val="en-GB"/>
              </w:rPr>
              <w:t>LO</w:t>
            </w:r>
            <w:r w:rsidR="00FC2CA5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1. </w:t>
            </w:r>
            <w:r w:rsidR="00332489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To get acquainted with </w:t>
            </w:r>
            <w:r w:rsidR="00474AEF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consumer </w:t>
            </w:r>
            <w:r w:rsidR="0096413B" w:rsidRPr="0070454B">
              <w:rPr>
                <w:rFonts w:ascii="Arial" w:hAnsi="Arial" w:cs="Arial"/>
                <w:sz w:val="18"/>
                <w:szCs w:val="18"/>
                <w:lang w:val="en-GB"/>
              </w:rPr>
              <w:t>behaviour</w:t>
            </w:r>
            <w:r w:rsidR="00474AEF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32489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concepts </w:t>
            </w:r>
            <w:r w:rsidR="00474AEF" w:rsidRPr="0070454B">
              <w:rPr>
                <w:rFonts w:ascii="Arial" w:hAnsi="Arial" w:cs="Arial"/>
                <w:sz w:val="18"/>
                <w:szCs w:val="18"/>
                <w:lang w:val="en-GB"/>
              </w:rPr>
              <w:t>relevant</w:t>
            </w:r>
            <w:r w:rsidR="00332489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474AEF" w:rsidRPr="0070454B">
              <w:rPr>
                <w:rFonts w:ascii="Arial" w:hAnsi="Arial" w:cs="Arial"/>
                <w:sz w:val="18"/>
                <w:szCs w:val="18"/>
                <w:lang w:val="en-GB"/>
              </w:rPr>
              <w:t>for international business practices</w:t>
            </w:r>
            <w:r w:rsidR="0096413B" w:rsidRPr="0070454B">
              <w:rPr>
                <w:rFonts w:ascii="Arial" w:hAnsi="Arial" w:cs="Arial"/>
                <w:sz w:val="18"/>
                <w:szCs w:val="18"/>
                <w:lang w:val="en-GB"/>
              </w:rPr>
              <w:t>.</w:t>
            </w:r>
            <w:r w:rsidR="00474AEF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913" w:type="dxa"/>
            <w:shd w:val="clear" w:color="auto" w:fill="auto"/>
          </w:tcPr>
          <w:p w14:paraId="679159AA" w14:textId="77777777" w:rsidR="00FC2CA5" w:rsidRPr="0070454B" w:rsidRDefault="00FC2CA5" w:rsidP="00007A07">
            <w:pPr>
              <w:pStyle w:val="Head"/>
              <w:spacing w:before="0" w:after="120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Lecture</w:t>
            </w:r>
            <w:r w:rsidR="00332489"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s</w:t>
            </w:r>
            <w:r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,</w:t>
            </w:r>
            <w:r w:rsidR="0005711C"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 xml:space="preserve"> discussions, </w:t>
            </w:r>
            <w:r w:rsidR="00332489"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course project</w:t>
            </w:r>
            <w:r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,</w:t>
            </w:r>
            <w:r w:rsidR="00332489"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 xml:space="preserve"> </w:t>
            </w:r>
            <w:r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independent studies</w:t>
            </w:r>
          </w:p>
        </w:tc>
        <w:tc>
          <w:tcPr>
            <w:tcW w:w="2875" w:type="dxa"/>
            <w:shd w:val="clear" w:color="auto" w:fill="auto"/>
          </w:tcPr>
          <w:p w14:paraId="4E29C0E0" w14:textId="339FADA3" w:rsidR="00FC2CA5" w:rsidRPr="0070454B" w:rsidRDefault="00332489" w:rsidP="00007A07">
            <w:pPr>
              <w:pStyle w:val="Head"/>
              <w:spacing w:before="0" w:after="120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Course project preparation</w:t>
            </w:r>
            <w:r w:rsidR="00424D54"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 xml:space="preserve">, </w:t>
            </w:r>
            <w:r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final exam</w:t>
            </w:r>
          </w:p>
        </w:tc>
      </w:tr>
      <w:tr w:rsidR="00FC2CA5" w:rsidRPr="0070454B" w14:paraId="70A1013A" w14:textId="77777777" w:rsidTr="005570A2">
        <w:tc>
          <w:tcPr>
            <w:tcW w:w="3840" w:type="dxa"/>
            <w:shd w:val="clear" w:color="auto" w:fill="auto"/>
          </w:tcPr>
          <w:p w14:paraId="37659049" w14:textId="792FF54D" w:rsidR="00FC2CA5" w:rsidRPr="0070454B" w:rsidRDefault="002407A8" w:rsidP="00007A07">
            <w:pPr>
              <w:pStyle w:val="Text"/>
              <w:spacing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9E77E9" w:rsidRPr="0070454B">
              <w:rPr>
                <w:rFonts w:ascii="Arial" w:hAnsi="Arial" w:cs="Arial"/>
                <w:sz w:val="18"/>
                <w:szCs w:val="18"/>
                <w:lang w:val="en-GB"/>
              </w:rPr>
              <w:t>LO</w:t>
            </w:r>
            <w:r w:rsidR="00FC2CA5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2. </w:t>
            </w:r>
            <w:r w:rsidR="00C97C26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To gain in-depth understanding of the methodological tools for </w:t>
            </w:r>
            <w:r w:rsidR="00A25CFF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gaining </w:t>
            </w:r>
            <w:r w:rsidR="00C97C26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consumer </w:t>
            </w:r>
            <w:r w:rsidR="00A25CFF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insight </w:t>
            </w:r>
            <w:r w:rsidR="00C97C26" w:rsidRPr="0070454B">
              <w:rPr>
                <w:rFonts w:ascii="Arial" w:hAnsi="Arial" w:cs="Arial"/>
                <w:sz w:val="18"/>
                <w:szCs w:val="18"/>
                <w:lang w:val="en-GB"/>
              </w:rPr>
              <w:t>in the international environment</w:t>
            </w:r>
            <w:r w:rsidR="00C97C26" w:rsidRPr="0070454B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 xml:space="preserve"> </w:t>
            </w:r>
          </w:p>
        </w:tc>
        <w:tc>
          <w:tcPr>
            <w:tcW w:w="2913" w:type="dxa"/>
            <w:shd w:val="clear" w:color="auto" w:fill="auto"/>
          </w:tcPr>
          <w:p w14:paraId="4E5D1629" w14:textId="77777777" w:rsidR="00FC2CA5" w:rsidRPr="0070454B" w:rsidRDefault="00332489" w:rsidP="00007A07">
            <w:pPr>
              <w:pStyle w:val="Head"/>
              <w:spacing w:before="0" w:after="120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Lectures, discussions, course project, independent studies</w:t>
            </w:r>
          </w:p>
        </w:tc>
        <w:tc>
          <w:tcPr>
            <w:tcW w:w="2875" w:type="dxa"/>
            <w:shd w:val="clear" w:color="auto" w:fill="auto"/>
          </w:tcPr>
          <w:p w14:paraId="64281456" w14:textId="03ECFEAB" w:rsidR="00FC2CA5" w:rsidRPr="0070454B" w:rsidRDefault="00332489" w:rsidP="00007A07">
            <w:pPr>
              <w:pStyle w:val="Head"/>
              <w:spacing w:before="0" w:after="120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Course project preparation, final exam</w:t>
            </w:r>
          </w:p>
        </w:tc>
      </w:tr>
      <w:tr w:rsidR="00FC2CA5" w:rsidRPr="0070454B" w14:paraId="0D9A3274" w14:textId="77777777" w:rsidTr="005570A2">
        <w:tc>
          <w:tcPr>
            <w:tcW w:w="3840" w:type="dxa"/>
            <w:shd w:val="clear" w:color="auto" w:fill="auto"/>
          </w:tcPr>
          <w:p w14:paraId="6BB9140A" w14:textId="3FE295D1" w:rsidR="00474AEF" w:rsidRPr="0070454B" w:rsidRDefault="002407A8" w:rsidP="00007A07">
            <w:pPr>
              <w:pStyle w:val="Head"/>
              <w:spacing w:before="0" w:after="120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C</w:t>
            </w:r>
            <w:r w:rsidR="009E77E9"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LO</w:t>
            </w:r>
            <w:r w:rsidR="00FC2CA5"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 xml:space="preserve">3. </w:t>
            </w:r>
            <w:r w:rsidR="00C97C26"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 xml:space="preserve">To distinguish between different individual and social factors that influence consumer decision-making process in the international environment. </w:t>
            </w:r>
          </w:p>
        </w:tc>
        <w:tc>
          <w:tcPr>
            <w:tcW w:w="2913" w:type="dxa"/>
            <w:shd w:val="clear" w:color="auto" w:fill="auto"/>
          </w:tcPr>
          <w:p w14:paraId="3642BB25" w14:textId="77777777" w:rsidR="00FC2CA5" w:rsidRPr="0070454B" w:rsidRDefault="00332489" w:rsidP="00007A07">
            <w:pPr>
              <w:pStyle w:val="Head"/>
              <w:spacing w:before="0" w:after="120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Lectures, discussions, course project, independent studies</w:t>
            </w:r>
          </w:p>
        </w:tc>
        <w:tc>
          <w:tcPr>
            <w:tcW w:w="2875" w:type="dxa"/>
            <w:shd w:val="clear" w:color="auto" w:fill="auto"/>
          </w:tcPr>
          <w:p w14:paraId="3912497E" w14:textId="35F2A463" w:rsidR="00FC2CA5" w:rsidRPr="0070454B" w:rsidRDefault="00332489" w:rsidP="00007A07">
            <w:pPr>
              <w:spacing w:after="120"/>
              <w:rPr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Course project preparation, final exam</w:t>
            </w:r>
          </w:p>
        </w:tc>
      </w:tr>
      <w:tr w:rsidR="00FC2CA5" w:rsidRPr="0070454B" w14:paraId="10D3AD0A" w14:textId="77777777" w:rsidTr="005570A2">
        <w:tc>
          <w:tcPr>
            <w:tcW w:w="3840" w:type="dxa"/>
            <w:shd w:val="clear" w:color="auto" w:fill="auto"/>
          </w:tcPr>
          <w:p w14:paraId="41CC03CF" w14:textId="729A3CBA" w:rsidR="00FC2CA5" w:rsidRPr="0070454B" w:rsidRDefault="002407A8" w:rsidP="00007A07">
            <w:pPr>
              <w:pStyle w:val="Text"/>
              <w:spacing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9E77E9" w:rsidRPr="0070454B">
              <w:rPr>
                <w:rFonts w:ascii="Arial" w:hAnsi="Arial" w:cs="Arial"/>
                <w:sz w:val="18"/>
                <w:szCs w:val="18"/>
                <w:lang w:val="en-GB"/>
              </w:rPr>
              <w:t>LO</w:t>
            </w:r>
            <w:r w:rsidR="00FC2CA5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4. </w:t>
            </w:r>
            <w:r w:rsidR="00332489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To </w:t>
            </w:r>
            <w:r w:rsidR="000241AF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perform consumer </w:t>
            </w:r>
            <w:r w:rsidR="0096413B" w:rsidRPr="0070454B">
              <w:rPr>
                <w:rFonts w:ascii="Arial" w:hAnsi="Arial" w:cs="Arial"/>
                <w:sz w:val="18"/>
                <w:szCs w:val="18"/>
                <w:lang w:val="en-GB"/>
              </w:rPr>
              <w:t>behaviour</w:t>
            </w:r>
            <w:r w:rsidR="000241AF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 research by applying relevant scholarly measures and </w:t>
            </w:r>
            <w:r w:rsidR="0096413B" w:rsidRPr="0070454B">
              <w:rPr>
                <w:rFonts w:ascii="Arial" w:hAnsi="Arial" w:cs="Arial"/>
                <w:sz w:val="18"/>
                <w:szCs w:val="18"/>
                <w:lang w:val="en-GB"/>
              </w:rPr>
              <w:t>analyse</w:t>
            </w:r>
            <w:r w:rsidR="000241AF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 the results </w:t>
            </w:r>
          </w:p>
        </w:tc>
        <w:tc>
          <w:tcPr>
            <w:tcW w:w="2913" w:type="dxa"/>
            <w:shd w:val="clear" w:color="auto" w:fill="auto"/>
          </w:tcPr>
          <w:p w14:paraId="4ABAF058" w14:textId="77777777" w:rsidR="00FC2CA5" w:rsidRPr="0070454B" w:rsidRDefault="00332489" w:rsidP="00007A07">
            <w:pPr>
              <w:pStyle w:val="Head"/>
              <w:spacing w:before="0" w:after="120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Lectures, discussions, course project, independent studies</w:t>
            </w:r>
          </w:p>
        </w:tc>
        <w:tc>
          <w:tcPr>
            <w:tcW w:w="2875" w:type="dxa"/>
            <w:shd w:val="clear" w:color="auto" w:fill="auto"/>
          </w:tcPr>
          <w:p w14:paraId="00A33923" w14:textId="389941A2" w:rsidR="00FC2CA5" w:rsidRPr="0070454B" w:rsidRDefault="00332489" w:rsidP="00007A07">
            <w:pPr>
              <w:spacing w:after="120"/>
              <w:rPr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Course project preparation, final exam</w:t>
            </w:r>
          </w:p>
        </w:tc>
      </w:tr>
      <w:tr w:rsidR="00FC2CA5" w:rsidRPr="0070454B" w14:paraId="3DCE3332" w14:textId="77777777" w:rsidTr="005570A2">
        <w:tc>
          <w:tcPr>
            <w:tcW w:w="3840" w:type="dxa"/>
            <w:shd w:val="clear" w:color="auto" w:fill="auto"/>
          </w:tcPr>
          <w:p w14:paraId="1A754E53" w14:textId="2218A88E" w:rsidR="00FC2CA5" w:rsidRPr="0070454B" w:rsidRDefault="002407A8" w:rsidP="00007A07">
            <w:pPr>
              <w:pStyle w:val="Text"/>
              <w:spacing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9E77E9" w:rsidRPr="0070454B">
              <w:rPr>
                <w:rFonts w:ascii="Arial" w:hAnsi="Arial" w:cs="Arial"/>
                <w:sz w:val="18"/>
                <w:szCs w:val="18"/>
                <w:lang w:val="en-GB"/>
              </w:rPr>
              <w:t>LO</w:t>
            </w:r>
            <w:r w:rsidR="00FC2CA5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5. </w:t>
            </w:r>
            <w:r w:rsidR="00332489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To be able to propose </w:t>
            </w:r>
            <w:r w:rsidR="0096413B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relevant </w:t>
            </w:r>
            <w:r w:rsidR="00C97C26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recommendations for marketing </w:t>
            </w:r>
            <w:r w:rsidR="0096413B"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programs </w:t>
            </w:r>
            <w:r w:rsidR="00C97C26" w:rsidRPr="0070454B">
              <w:rPr>
                <w:rFonts w:ascii="Arial" w:hAnsi="Arial" w:cs="Arial"/>
                <w:sz w:val="18"/>
                <w:szCs w:val="18"/>
                <w:lang w:val="en-GB"/>
              </w:rPr>
              <w:t>in contemporary business based on the research output</w:t>
            </w:r>
          </w:p>
        </w:tc>
        <w:tc>
          <w:tcPr>
            <w:tcW w:w="2913" w:type="dxa"/>
            <w:shd w:val="clear" w:color="auto" w:fill="auto"/>
          </w:tcPr>
          <w:p w14:paraId="214A7386" w14:textId="77777777" w:rsidR="00FC2CA5" w:rsidRPr="0070454B" w:rsidRDefault="00332489" w:rsidP="00007A07">
            <w:pPr>
              <w:pStyle w:val="Head"/>
              <w:spacing w:before="0" w:after="120"/>
              <w:rPr>
                <w:rFonts w:ascii="Arial" w:hAnsi="Arial" w:cs="Arial"/>
                <w:b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 w:val="0"/>
                <w:sz w:val="18"/>
                <w:szCs w:val="18"/>
                <w:lang w:val="en-GB"/>
              </w:rPr>
              <w:t>Lectures, discussions, course project, independent studies</w:t>
            </w:r>
          </w:p>
        </w:tc>
        <w:tc>
          <w:tcPr>
            <w:tcW w:w="2875" w:type="dxa"/>
            <w:shd w:val="clear" w:color="auto" w:fill="auto"/>
          </w:tcPr>
          <w:p w14:paraId="403EA1B3" w14:textId="6A77AB42" w:rsidR="00FC2CA5" w:rsidRPr="0070454B" w:rsidRDefault="00332489" w:rsidP="00007A07">
            <w:pPr>
              <w:spacing w:after="120"/>
              <w:rPr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Course project preparation, final exam</w:t>
            </w:r>
          </w:p>
        </w:tc>
      </w:tr>
      <w:tr w:rsidR="00FC2CA5" w:rsidRPr="0070454B" w14:paraId="7ACF6446" w14:textId="77777777" w:rsidTr="005570A2">
        <w:tc>
          <w:tcPr>
            <w:tcW w:w="3840" w:type="dxa"/>
            <w:shd w:val="clear" w:color="auto" w:fill="auto"/>
          </w:tcPr>
          <w:p w14:paraId="2A8EDB2F" w14:textId="28CF2822" w:rsidR="00FC2CA5" w:rsidRPr="0070454B" w:rsidRDefault="002407A8" w:rsidP="00007A07">
            <w:pPr>
              <w:pStyle w:val="Head"/>
              <w:spacing w:before="0" w:after="120"/>
              <w:rPr>
                <w:rFonts w:ascii="Arial" w:hAnsi="Arial" w:cs="Arial"/>
                <w:b w:val="0"/>
                <w:sz w:val="18"/>
                <w:szCs w:val="22"/>
                <w:highlight w:val="yellow"/>
                <w:lang w:val="en-GB"/>
              </w:rPr>
            </w:pPr>
            <w:r w:rsidRPr="0070454B">
              <w:rPr>
                <w:rFonts w:ascii="Arial" w:hAnsi="Arial" w:cs="Arial"/>
                <w:b w:val="0"/>
                <w:sz w:val="18"/>
                <w:lang w:val="en-GB"/>
              </w:rPr>
              <w:t>C</w:t>
            </w:r>
            <w:r w:rsidR="009E77E9" w:rsidRPr="0070454B">
              <w:rPr>
                <w:rFonts w:ascii="Arial" w:hAnsi="Arial" w:cs="Arial"/>
                <w:b w:val="0"/>
                <w:sz w:val="18"/>
                <w:lang w:val="en-GB"/>
              </w:rPr>
              <w:t>LO</w:t>
            </w:r>
            <w:r w:rsidR="00FC2CA5" w:rsidRPr="0070454B">
              <w:rPr>
                <w:rFonts w:ascii="Arial" w:hAnsi="Arial" w:cs="Arial"/>
                <w:b w:val="0"/>
                <w:sz w:val="18"/>
                <w:lang w:val="en-GB"/>
              </w:rPr>
              <w:t xml:space="preserve">6. </w:t>
            </w:r>
            <w:r w:rsidR="00332489" w:rsidRPr="0070454B">
              <w:rPr>
                <w:rFonts w:ascii="Arial" w:hAnsi="Arial" w:cs="Arial"/>
                <w:b w:val="0"/>
                <w:sz w:val="18"/>
                <w:lang w:val="en-GB"/>
              </w:rPr>
              <w:t xml:space="preserve">To </w:t>
            </w:r>
            <w:r w:rsidR="00332489" w:rsidRPr="0070454B">
              <w:rPr>
                <w:rFonts w:ascii="Arial" w:hAnsi="Arial" w:cs="Arial"/>
                <w:b w:val="0"/>
                <w:bCs w:val="0"/>
                <w:sz w:val="18"/>
                <w:szCs w:val="22"/>
                <w:lang w:val="en-GB"/>
              </w:rPr>
              <w:t xml:space="preserve">foster a holistic approach to </w:t>
            </w:r>
            <w:r w:rsidR="00C97C26" w:rsidRPr="0070454B">
              <w:rPr>
                <w:rFonts w:ascii="Arial" w:hAnsi="Arial" w:cs="Arial"/>
                <w:b w:val="0"/>
                <w:bCs w:val="0"/>
                <w:sz w:val="18"/>
                <w:szCs w:val="22"/>
                <w:lang w:val="en-GB"/>
              </w:rPr>
              <w:t xml:space="preserve">international consumer </w:t>
            </w:r>
            <w:r w:rsidR="0096413B" w:rsidRPr="0070454B">
              <w:rPr>
                <w:rFonts w:ascii="Arial" w:hAnsi="Arial" w:cs="Arial"/>
                <w:b w:val="0"/>
                <w:bCs w:val="0"/>
                <w:sz w:val="18"/>
                <w:szCs w:val="22"/>
                <w:lang w:val="en-GB"/>
              </w:rPr>
              <w:t>behaviour</w:t>
            </w:r>
            <w:r w:rsidR="00332489" w:rsidRPr="0070454B">
              <w:rPr>
                <w:rFonts w:ascii="Arial" w:hAnsi="Arial" w:cs="Arial"/>
                <w:b w:val="0"/>
                <w:bCs w:val="0"/>
                <w:sz w:val="18"/>
                <w:szCs w:val="22"/>
                <w:lang w:val="en-GB"/>
              </w:rPr>
              <w:t xml:space="preserve"> by critically thinking about </w:t>
            </w:r>
            <w:r w:rsidR="00C97C26" w:rsidRPr="0070454B">
              <w:rPr>
                <w:rFonts w:ascii="Arial" w:hAnsi="Arial" w:cs="Arial"/>
                <w:b w:val="0"/>
                <w:bCs w:val="0"/>
                <w:sz w:val="18"/>
                <w:szCs w:val="22"/>
                <w:lang w:val="en-GB"/>
              </w:rPr>
              <w:t>coherence of individual and social factors within different cultures</w:t>
            </w:r>
            <w:r w:rsidR="00332489" w:rsidRPr="0070454B">
              <w:rPr>
                <w:rFonts w:ascii="Arial" w:hAnsi="Arial" w:cs="Arial"/>
                <w:b w:val="0"/>
                <w:bCs w:val="0"/>
                <w:sz w:val="18"/>
                <w:szCs w:val="22"/>
                <w:lang w:val="en-GB"/>
              </w:rPr>
              <w:t xml:space="preserve">. </w:t>
            </w:r>
          </w:p>
        </w:tc>
        <w:tc>
          <w:tcPr>
            <w:tcW w:w="2913" w:type="dxa"/>
            <w:shd w:val="clear" w:color="auto" w:fill="auto"/>
          </w:tcPr>
          <w:p w14:paraId="457B61A1" w14:textId="77777777" w:rsidR="00FC2CA5" w:rsidRPr="0070454B" w:rsidRDefault="00332489" w:rsidP="00007A07">
            <w:pPr>
              <w:pStyle w:val="Head"/>
              <w:spacing w:before="0" w:after="120"/>
              <w:rPr>
                <w:rFonts w:ascii="Arial" w:hAnsi="Arial" w:cs="Arial"/>
                <w:b w:val="0"/>
                <w:sz w:val="18"/>
                <w:szCs w:val="22"/>
                <w:lang w:val="en-GB"/>
              </w:rPr>
            </w:pPr>
            <w:r w:rsidRPr="0070454B">
              <w:rPr>
                <w:rFonts w:ascii="Arial" w:hAnsi="Arial" w:cs="Arial"/>
                <w:b w:val="0"/>
                <w:sz w:val="18"/>
                <w:szCs w:val="22"/>
                <w:lang w:val="en-GB"/>
              </w:rPr>
              <w:t>Lectures, discussions, course project, independent studies</w:t>
            </w:r>
          </w:p>
        </w:tc>
        <w:tc>
          <w:tcPr>
            <w:tcW w:w="2875" w:type="dxa"/>
            <w:shd w:val="clear" w:color="auto" w:fill="auto"/>
          </w:tcPr>
          <w:p w14:paraId="295D493D" w14:textId="0BF1E0CA" w:rsidR="00FC2CA5" w:rsidRPr="0070454B" w:rsidRDefault="00332489" w:rsidP="00007A07">
            <w:pPr>
              <w:pStyle w:val="Head"/>
              <w:spacing w:before="0" w:after="120"/>
              <w:rPr>
                <w:rFonts w:ascii="Arial" w:hAnsi="Arial" w:cs="Arial"/>
                <w:b w:val="0"/>
                <w:sz w:val="18"/>
                <w:szCs w:val="22"/>
                <w:lang w:val="en-GB"/>
              </w:rPr>
            </w:pPr>
            <w:r w:rsidRPr="0070454B">
              <w:rPr>
                <w:rFonts w:ascii="Arial" w:hAnsi="Arial" w:cs="Arial"/>
                <w:b w:val="0"/>
                <w:sz w:val="18"/>
                <w:szCs w:val="22"/>
                <w:lang w:val="en-GB"/>
              </w:rPr>
              <w:t>Course project preparation, final exam</w:t>
            </w:r>
          </w:p>
        </w:tc>
      </w:tr>
    </w:tbl>
    <w:p w14:paraId="0146DDB3" w14:textId="77777777" w:rsidR="008F7C2B" w:rsidRPr="0070454B" w:rsidRDefault="008F7C2B" w:rsidP="008F7C2B">
      <w:pPr>
        <w:rPr>
          <w:rFonts w:ascii="Arial" w:hAnsi="Arial" w:cs="Arial"/>
          <w:b/>
          <w:bCs/>
          <w:smallCaps/>
          <w:sz w:val="18"/>
        </w:rPr>
      </w:pPr>
    </w:p>
    <w:p w14:paraId="16B3D0B4" w14:textId="77777777" w:rsidR="0000416D" w:rsidRPr="0070454B" w:rsidRDefault="0000416D" w:rsidP="008F7C2B">
      <w:pPr>
        <w:pStyle w:val="Heading3"/>
        <w:jc w:val="left"/>
        <w:rPr>
          <w:rFonts w:ascii="Arial" w:hAnsi="Arial" w:cs="Arial"/>
          <w:sz w:val="18"/>
          <w:szCs w:val="28"/>
          <w:lang w:val="en-GB"/>
        </w:rPr>
      </w:pPr>
    </w:p>
    <w:p w14:paraId="0B5A5778" w14:textId="77777777" w:rsidR="008F7C2B" w:rsidRPr="0070454B" w:rsidRDefault="008F7C2B" w:rsidP="008F7C2B">
      <w:pPr>
        <w:pStyle w:val="Heading3"/>
        <w:jc w:val="left"/>
        <w:rPr>
          <w:rFonts w:ascii="Arial" w:hAnsi="Arial" w:cs="Arial"/>
          <w:sz w:val="18"/>
          <w:szCs w:val="28"/>
          <w:lang w:val="en-GB"/>
        </w:rPr>
      </w:pPr>
      <w:r w:rsidRPr="0070454B">
        <w:rPr>
          <w:rFonts w:ascii="Arial" w:hAnsi="Arial" w:cs="Arial"/>
          <w:sz w:val="18"/>
          <w:szCs w:val="28"/>
          <w:lang w:val="en-GB"/>
        </w:rPr>
        <w:t>Quality assurance</w:t>
      </w:r>
    </w:p>
    <w:p w14:paraId="23DA5FEA" w14:textId="77777777" w:rsidR="0000416D" w:rsidRPr="0070454B" w:rsidRDefault="0000416D" w:rsidP="0000416D"/>
    <w:p w14:paraId="0B9E5084" w14:textId="2A8E42F6" w:rsidR="008F7C2B" w:rsidRPr="0070454B" w:rsidRDefault="00E1397B" w:rsidP="00BC4E5B">
      <w:pPr>
        <w:jc w:val="both"/>
        <w:rPr>
          <w:rFonts w:ascii="Arial" w:hAnsi="Arial" w:cs="Arial"/>
          <w:sz w:val="18"/>
        </w:rPr>
      </w:pPr>
      <w:r w:rsidRPr="0070454B">
        <w:rPr>
          <w:rFonts w:ascii="Arial" w:hAnsi="Arial" w:cs="Arial"/>
          <w:sz w:val="18"/>
        </w:rPr>
        <w:t xml:space="preserve">Interactive teaching methods, case examples, </w:t>
      </w:r>
      <w:r w:rsidR="008F7C2B" w:rsidRPr="0070454B">
        <w:rPr>
          <w:rFonts w:ascii="Arial" w:hAnsi="Arial" w:cs="Arial"/>
          <w:sz w:val="18"/>
        </w:rPr>
        <w:t>whole class dis</w:t>
      </w:r>
      <w:r w:rsidRPr="0070454B">
        <w:rPr>
          <w:rFonts w:ascii="Arial" w:hAnsi="Arial" w:cs="Arial"/>
          <w:sz w:val="18"/>
        </w:rPr>
        <w:t xml:space="preserve">cussions and </w:t>
      </w:r>
      <w:r w:rsidR="00B70457" w:rsidRPr="0070454B">
        <w:rPr>
          <w:rFonts w:ascii="Arial" w:hAnsi="Arial" w:cs="Arial"/>
          <w:sz w:val="18"/>
        </w:rPr>
        <w:t>course project</w:t>
      </w:r>
      <w:r w:rsidR="008F7C2B" w:rsidRPr="0070454B">
        <w:rPr>
          <w:rFonts w:ascii="Arial" w:hAnsi="Arial" w:cs="Arial"/>
          <w:sz w:val="18"/>
        </w:rPr>
        <w:t xml:space="preserve"> will be employed to enhance the quality of studies.</w:t>
      </w:r>
      <w:r w:rsidR="00167332" w:rsidRPr="0070454B">
        <w:rPr>
          <w:rFonts w:ascii="Arial" w:hAnsi="Arial" w:cs="Arial"/>
          <w:sz w:val="18"/>
        </w:rPr>
        <w:t xml:space="preserve"> Lectures will cons</w:t>
      </w:r>
      <w:r w:rsidRPr="0070454B">
        <w:rPr>
          <w:rFonts w:ascii="Arial" w:hAnsi="Arial" w:cs="Arial"/>
          <w:sz w:val="18"/>
        </w:rPr>
        <w:t>ist of lectures, examples</w:t>
      </w:r>
      <w:r w:rsidR="00167332" w:rsidRPr="0070454B">
        <w:rPr>
          <w:rFonts w:ascii="Arial" w:hAnsi="Arial" w:cs="Arial"/>
          <w:sz w:val="18"/>
        </w:rPr>
        <w:t xml:space="preserve">, </w:t>
      </w:r>
      <w:r w:rsidR="00424D54" w:rsidRPr="0070454B">
        <w:rPr>
          <w:rFonts w:ascii="Arial" w:hAnsi="Arial" w:cs="Arial"/>
          <w:sz w:val="18"/>
        </w:rPr>
        <w:t>online</w:t>
      </w:r>
      <w:r w:rsidR="00B70457" w:rsidRPr="0070454B">
        <w:rPr>
          <w:rFonts w:ascii="Arial" w:hAnsi="Arial" w:cs="Arial"/>
          <w:sz w:val="18"/>
        </w:rPr>
        <w:t xml:space="preserve"> discussions, group course project</w:t>
      </w:r>
      <w:r w:rsidR="00167332" w:rsidRPr="0070454B">
        <w:rPr>
          <w:rFonts w:ascii="Arial" w:hAnsi="Arial" w:cs="Arial"/>
          <w:sz w:val="18"/>
        </w:rPr>
        <w:t xml:space="preserve">, article </w:t>
      </w:r>
      <w:r w:rsidR="00424D54" w:rsidRPr="0070454B">
        <w:rPr>
          <w:rFonts w:ascii="Arial" w:hAnsi="Arial" w:cs="Arial"/>
          <w:sz w:val="18"/>
        </w:rPr>
        <w:t>discussions, group project</w:t>
      </w:r>
      <w:r w:rsidR="00167332" w:rsidRPr="0070454B">
        <w:rPr>
          <w:rFonts w:ascii="Arial" w:hAnsi="Arial" w:cs="Arial"/>
          <w:sz w:val="18"/>
        </w:rPr>
        <w:t xml:space="preserve"> and individual final class exam. </w:t>
      </w:r>
    </w:p>
    <w:p w14:paraId="53839222" w14:textId="77777777" w:rsidR="006D4120" w:rsidRPr="0070454B" w:rsidRDefault="006D4120">
      <w:pPr>
        <w:pStyle w:val="Text"/>
        <w:spacing w:after="0" w:line="240" w:lineRule="auto"/>
        <w:rPr>
          <w:rFonts w:ascii="Arial" w:hAnsi="Arial" w:cs="Arial"/>
          <w:b/>
          <w:bCs/>
          <w:sz w:val="18"/>
          <w:szCs w:val="24"/>
          <w:lang w:val="en-GB"/>
        </w:rPr>
      </w:pPr>
    </w:p>
    <w:p w14:paraId="25F340F1" w14:textId="77777777" w:rsidR="00A25CFF" w:rsidRPr="0070454B" w:rsidRDefault="00A25CFF">
      <w:pPr>
        <w:pStyle w:val="Heading1"/>
        <w:rPr>
          <w:rFonts w:ascii="Arial" w:hAnsi="Arial" w:cs="Arial"/>
          <w:sz w:val="18"/>
          <w:szCs w:val="18"/>
          <w:lang w:val="en-GB"/>
        </w:rPr>
      </w:pPr>
    </w:p>
    <w:p w14:paraId="798A110E" w14:textId="4AB942A4" w:rsidR="006D4120" w:rsidRPr="0070454B" w:rsidRDefault="00896E98">
      <w:pPr>
        <w:pStyle w:val="Heading1"/>
        <w:rPr>
          <w:rFonts w:ascii="Arial" w:hAnsi="Arial" w:cs="Arial"/>
          <w:sz w:val="18"/>
          <w:szCs w:val="18"/>
          <w:lang w:val="en-GB"/>
        </w:rPr>
      </w:pPr>
      <w:r w:rsidRPr="0070454B">
        <w:rPr>
          <w:rFonts w:ascii="Arial" w:hAnsi="Arial" w:cs="Arial"/>
          <w:sz w:val="18"/>
          <w:szCs w:val="18"/>
          <w:lang w:val="en-GB"/>
        </w:rPr>
        <w:t>Course</w:t>
      </w:r>
      <w:r w:rsidR="00436684" w:rsidRPr="0070454B">
        <w:rPr>
          <w:rFonts w:ascii="Arial" w:hAnsi="Arial" w:cs="Arial"/>
          <w:sz w:val="18"/>
          <w:szCs w:val="18"/>
          <w:lang w:val="en-GB"/>
        </w:rPr>
        <w:t xml:space="preserve"> c</w:t>
      </w:r>
      <w:r w:rsidR="008F7C2B" w:rsidRPr="0070454B">
        <w:rPr>
          <w:rFonts w:ascii="Arial" w:hAnsi="Arial" w:cs="Arial"/>
          <w:sz w:val="18"/>
          <w:szCs w:val="18"/>
          <w:lang w:val="en-GB"/>
        </w:rPr>
        <w:t>ontent</w:t>
      </w:r>
    </w:p>
    <w:p w14:paraId="403E6BEA" w14:textId="77777777" w:rsidR="00007A07" w:rsidRPr="0070454B" w:rsidRDefault="00007A07" w:rsidP="00007A07"/>
    <w:tbl>
      <w:tblPr>
        <w:tblW w:w="9640" w:type="dxa"/>
        <w:tblInd w:w="-3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707"/>
        <w:gridCol w:w="3090"/>
      </w:tblGrid>
      <w:tr w:rsidR="00623C35" w:rsidRPr="0070454B" w14:paraId="65F3E1A5" w14:textId="77777777" w:rsidTr="00007A07">
        <w:trPr>
          <w:cantSplit/>
          <w:trHeight w:val="333"/>
        </w:trPr>
        <w:tc>
          <w:tcPr>
            <w:tcW w:w="1843" w:type="dxa"/>
            <w:vMerge w:val="restart"/>
            <w:shd w:val="clear" w:color="auto" w:fill="4F81BD" w:themeFill="accent1"/>
            <w:vAlign w:val="center"/>
          </w:tcPr>
          <w:p w14:paraId="40BD416B" w14:textId="77777777" w:rsidR="00623C35" w:rsidRPr="0070454B" w:rsidRDefault="00623C35" w:rsidP="008E7870">
            <w:pPr>
              <w:pStyle w:val="Cell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bCs/>
                <w:caps w:val="0"/>
                <w:color w:val="FFFFFF" w:themeColor="background1"/>
                <w:sz w:val="18"/>
                <w:szCs w:val="18"/>
                <w:lang w:val="en-GB"/>
              </w:rPr>
              <w:t>Day</w:t>
            </w:r>
          </w:p>
        </w:tc>
        <w:tc>
          <w:tcPr>
            <w:tcW w:w="4707" w:type="dxa"/>
            <w:vMerge w:val="restart"/>
            <w:shd w:val="clear" w:color="auto" w:fill="4F81BD" w:themeFill="accent1"/>
            <w:vAlign w:val="center"/>
          </w:tcPr>
          <w:p w14:paraId="37837F1D" w14:textId="77777777" w:rsidR="00623C35" w:rsidRPr="0070454B" w:rsidRDefault="00623C35" w:rsidP="008E7870">
            <w:pPr>
              <w:pStyle w:val="Cell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bCs/>
                <w:caps w:val="0"/>
                <w:color w:val="FFFFFF" w:themeColor="background1"/>
                <w:sz w:val="18"/>
                <w:szCs w:val="18"/>
                <w:lang w:val="en-GB"/>
              </w:rPr>
              <w:t>Topic</w:t>
            </w:r>
          </w:p>
        </w:tc>
        <w:tc>
          <w:tcPr>
            <w:tcW w:w="3090" w:type="dxa"/>
            <w:vMerge w:val="restart"/>
            <w:shd w:val="clear" w:color="auto" w:fill="4F81BD" w:themeFill="accent1"/>
            <w:vAlign w:val="center"/>
          </w:tcPr>
          <w:p w14:paraId="4AB03BD3" w14:textId="1B8E5DB6" w:rsidR="00623C35" w:rsidRPr="0070454B" w:rsidRDefault="00B65D51" w:rsidP="008E7870">
            <w:pPr>
              <w:pStyle w:val="Cellcenter"/>
              <w:rPr>
                <w:rFonts w:ascii="Arial" w:hAnsi="Arial" w:cs="Arial"/>
                <w:b/>
                <w:bCs/>
                <w:caps w:val="0"/>
                <w:color w:val="FFFFFF" w:themeColor="background1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bCs/>
                <w:caps w:val="0"/>
                <w:color w:val="FFFFFF" w:themeColor="background1"/>
                <w:sz w:val="18"/>
                <w:szCs w:val="18"/>
                <w:lang w:val="en-GB"/>
              </w:rPr>
              <w:t>Activities</w:t>
            </w:r>
          </w:p>
        </w:tc>
      </w:tr>
      <w:tr w:rsidR="00623C35" w:rsidRPr="0070454B" w14:paraId="78565FC8" w14:textId="77777777" w:rsidTr="00007A07">
        <w:trPr>
          <w:cantSplit/>
          <w:trHeight w:val="354"/>
        </w:trPr>
        <w:tc>
          <w:tcPr>
            <w:tcW w:w="1843" w:type="dxa"/>
            <w:vMerge/>
            <w:shd w:val="clear" w:color="auto" w:fill="4F81BD" w:themeFill="accent1"/>
            <w:vAlign w:val="center"/>
          </w:tcPr>
          <w:p w14:paraId="58246888" w14:textId="77777777" w:rsidR="00623C35" w:rsidRPr="0070454B" w:rsidRDefault="00623C35" w:rsidP="008E78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07" w:type="dxa"/>
            <w:vMerge/>
            <w:shd w:val="clear" w:color="auto" w:fill="4F81BD" w:themeFill="accent1"/>
            <w:vAlign w:val="center"/>
          </w:tcPr>
          <w:p w14:paraId="07CB1156" w14:textId="77777777" w:rsidR="00623C35" w:rsidRPr="0070454B" w:rsidRDefault="00623C35" w:rsidP="008E787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90" w:type="dxa"/>
            <w:vMerge/>
            <w:shd w:val="clear" w:color="auto" w:fill="4F81BD" w:themeFill="accent1"/>
            <w:vAlign w:val="center"/>
          </w:tcPr>
          <w:p w14:paraId="1464C140" w14:textId="77777777" w:rsidR="00623C35" w:rsidRPr="0070454B" w:rsidRDefault="00623C35" w:rsidP="008E7870">
            <w:pPr>
              <w:pStyle w:val="Cellcenter"/>
              <w:jc w:val="left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GB"/>
              </w:rPr>
            </w:pPr>
          </w:p>
        </w:tc>
      </w:tr>
      <w:tr w:rsidR="00623C35" w:rsidRPr="0070454B" w14:paraId="4B8504D1" w14:textId="77777777" w:rsidTr="00B86E2B">
        <w:trPr>
          <w:cantSplit/>
          <w:trHeight w:val="422"/>
        </w:trPr>
        <w:tc>
          <w:tcPr>
            <w:tcW w:w="1843" w:type="dxa"/>
            <w:vAlign w:val="center"/>
          </w:tcPr>
          <w:p w14:paraId="24A569F4" w14:textId="77777777" w:rsidR="00623C35" w:rsidRPr="0070454B" w:rsidRDefault="00623C35" w:rsidP="008E7870">
            <w:pPr>
              <w:pStyle w:val="Cell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  <w:t xml:space="preserve">Day </w:t>
            </w:r>
            <w:r w:rsidRPr="0070454B">
              <w:rPr>
                <w:rFonts w:ascii="Arial" w:hAnsi="Arial" w:cs="Arial"/>
                <w:b/>
                <w:sz w:val="18"/>
                <w:szCs w:val="18"/>
                <w:lang w:val="en-GB"/>
              </w:rPr>
              <w:t>1</w:t>
            </w:r>
          </w:p>
          <w:p w14:paraId="6ED0D912" w14:textId="3CF03E97" w:rsidR="00474AEF" w:rsidRPr="0070454B" w:rsidRDefault="00C24855" w:rsidP="00474AEF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Monday, </w:t>
            </w:r>
          </w:p>
          <w:p w14:paraId="78DE7780" w14:textId="126FF07C" w:rsidR="00623C35" w:rsidRPr="0070454B" w:rsidRDefault="00007A07" w:rsidP="00170394">
            <w:pPr>
              <w:pStyle w:val="Cell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10</w:t>
            </w:r>
            <w:r w:rsidR="00623C35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th </w:t>
            </w:r>
            <w:r w:rsidR="00474AEF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Ma</w:t>
            </w: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y</w:t>
            </w:r>
            <w:r w:rsidR="00623C35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, 20</w:t>
            </w:r>
            <w:r w:rsidR="0017039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2</w:t>
            </w: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4707" w:type="dxa"/>
            <w:vAlign w:val="center"/>
          </w:tcPr>
          <w:p w14:paraId="390D01F4" w14:textId="77777777" w:rsidR="00B86E2B" w:rsidRPr="0070454B" w:rsidRDefault="00B86E2B" w:rsidP="008E7870">
            <w:pPr>
              <w:keepNext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99B5CBE" w14:textId="02651D48" w:rsidR="00B70457" w:rsidRPr="0070454B" w:rsidRDefault="00B70457" w:rsidP="008E7870">
            <w:pPr>
              <w:keepNext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70454B">
              <w:rPr>
                <w:rFonts w:ascii="Arial" w:hAnsi="Arial" w:cs="Arial"/>
                <w:b/>
                <w:sz w:val="18"/>
                <w:szCs w:val="18"/>
              </w:rPr>
              <w:t xml:space="preserve">Introduction to </w:t>
            </w:r>
            <w:r w:rsidR="000241AF" w:rsidRPr="0070454B">
              <w:rPr>
                <w:rFonts w:ascii="Arial" w:hAnsi="Arial" w:cs="Arial"/>
                <w:b/>
                <w:sz w:val="18"/>
                <w:szCs w:val="18"/>
              </w:rPr>
              <w:t>international consumer behaviour</w:t>
            </w:r>
          </w:p>
          <w:p w14:paraId="7437BD12" w14:textId="35E8AA03" w:rsidR="00B86E2B" w:rsidRPr="0070454B" w:rsidRDefault="007E1D12" w:rsidP="008E7870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Key terms and concepts</w:t>
            </w:r>
          </w:p>
          <w:p w14:paraId="79A09FDB" w14:textId="77777777" w:rsidR="00B70457" w:rsidRPr="0070454B" w:rsidRDefault="00B70457" w:rsidP="008E7870">
            <w:pPr>
              <w:keepNext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2FE7841" w14:textId="30A38F74" w:rsidR="00954B24" w:rsidRPr="0070454B" w:rsidRDefault="00A35744" w:rsidP="00954B24">
            <w:pPr>
              <w:keepNext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70454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5E440E" w:rsidRPr="0070454B">
              <w:rPr>
                <w:rFonts w:ascii="Arial" w:hAnsi="Arial" w:cs="Arial"/>
                <w:b/>
                <w:sz w:val="18"/>
                <w:szCs w:val="18"/>
              </w:rPr>
              <w:t>pecificities</w:t>
            </w:r>
            <w:r w:rsidR="00954B24" w:rsidRPr="0070454B">
              <w:rPr>
                <w:rFonts w:ascii="Arial" w:hAnsi="Arial" w:cs="Arial"/>
                <w:b/>
                <w:sz w:val="18"/>
                <w:szCs w:val="18"/>
              </w:rPr>
              <w:t xml:space="preserve"> of </w:t>
            </w:r>
            <w:r w:rsidR="00B65D51" w:rsidRPr="0070454B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954B24" w:rsidRPr="0070454B">
              <w:rPr>
                <w:rFonts w:ascii="Arial" w:hAnsi="Arial" w:cs="Arial"/>
                <w:b/>
                <w:sz w:val="18"/>
                <w:szCs w:val="18"/>
              </w:rPr>
              <w:t xml:space="preserve">arket </w:t>
            </w:r>
            <w:r w:rsidR="00B65D51" w:rsidRPr="0070454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954B24" w:rsidRPr="0070454B">
              <w:rPr>
                <w:rFonts w:ascii="Arial" w:hAnsi="Arial" w:cs="Arial"/>
                <w:b/>
                <w:sz w:val="18"/>
                <w:szCs w:val="18"/>
              </w:rPr>
              <w:t>esearch in international consumer behaviour</w:t>
            </w:r>
          </w:p>
          <w:p w14:paraId="2BAB7902" w14:textId="0B9FE4DC" w:rsidR="00B70457" w:rsidRPr="0070454B" w:rsidRDefault="00A35744" w:rsidP="005E440E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 xml:space="preserve">International research comparison, </w:t>
            </w:r>
            <w:r w:rsidR="005E440E" w:rsidRPr="0070454B">
              <w:rPr>
                <w:rFonts w:ascii="Arial" w:hAnsi="Arial" w:cs="Arial"/>
                <w:sz w:val="18"/>
                <w:szCs w:val="18"/>
              </w:rPr>
              <w:t xml:space="preserve">Etic and Emic approach, </w:t>
            </w:r>
            <w:r w:rsidR="000D4D09" w:rsidRPr="0070454B">
              <w:rPr>
                <w:rFonts w:ascii="Arial" w:hAnsi="Arial" w:cs="Arial"/>
                <w:sz w:val="18"/>
                <w:szCs w:val="18"/>
              </w:rPr>
              <w:t>S</w:t>
            </w:r>
            <w:r w:rsidRPr="0070454B">
              <w:rPr>
                <w:rFonts w:ascii="Arial" w:hAnsi="Arial" w:cs="Arial"/>
                <w:sz w:val="18"/>
                <w:szCs w:val="18"/>
              </w:rPr>
              <w:t>cales for measuring consumer characteristics and behaviour</w:t>
            </w:r>
            <w:r w:rsidR="005E440E" w:rsidRPr="007045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C241C4B" w14:textId="24DF7580" w:rsidR="005E440E" w:rsidRPr="0070454B" w:rsidRDefault="005E440E" w:rsidP="005E440E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90" w:type="dxa"/>
            <w:vAlign w:val="center"/>
          </w:tcPr>
          <w:p w14:paraId="5421A845" w14:textId="2A413742" w:rsidR="00B65D51" w:rsidRPr="0070454B" w:rsidRDefault="00B65D51" w:rsidP="00007A38">
            <w:pPr>
              <w:keepNext/>
              <w:ind w:left="34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Explanation of course projects</w:t>
            </w:r>
          </w:p>
          <w:p w14:paraId="2F097B0F" w14:textId="77777777" w:rsidR="003340E7" w:rsidRPr="0070454B" w:rsidRDefault="003340E7" w:rsidP="00007A38">
            <w:pPr>
              <w:keepNext/>
              <w:ind w:left="34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072C59FD" w14:textId="0B903AF8" w:rsidR="00623C35" w:rsidRPr="0070454B" w:rsidRDefault="00424D54" w:rsidP="00424D54">
            <w:pPr>
              <w:keepNext/>
              <w:ind w:left="34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 xml:space="preserve">Lithuanian national character </w:t>
            </w:r>
          </w:p>
        </w:tc>
      </w:tr>
      <w:tr w:rsidR="00623C35" w:rsidRPr="0070454B" w14:paraId="635E35F3" w14:textId="77777777" w:rsidTr="00B65D51">
        <w:trPr>
          <w:cantSplit/>
          <w:trHeight w:val="1297"/>
        </w:trPr>
        <w:tc>
          <w:tcPr>
            <w:tcW w:w="1843" w:type="dxa"/>
            <w:vAlign w:val="center"/>
          </w:tcPr>
          <w:p w14:paraId="4916B1D3" w14:textId="6C4DFC78" w:rsidR="00623C35" w:rsidRPr="0070454B" w:rsidRDefault="00623C35" w:rsidP="008E7870">
            <w:pPr>
              <w:pStyle w:val="Cell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  <w:t xml:space="preserve">Day </w:t>
            </w:r>
            <w:r w:rsidRPr="0070454B">
              <w:rPr>
                <w:rFonts w:ascii="Arial" w:hAnsi="Arial" w:cs="Arial"/>
                <w:b/>
                <w:sz w:val="18"/>
                <w:szCs w:val="18"/>
                <w:lang w:val="en-GB"/>
              </w:rPr>
              <w:t>2</w:t>
            </w:r>
          </w:p>
          <w:p w14:paraId="5DA093F5" w14:textId="34A451CB" w:rsidR="00474AEF" w:rsidRPr="0070454B" w:rsidRDefault="00C24855" w:rsidP="00474AEF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Tuesday, </w:t>
            </w:r>
          </w:p>
          <w:p w14:paraId="06B0B4B6" w14:textId="2CEFE062" w:rsidR="00623C35" w:rsidRPr="0070454B" w:rsidRDefault="00170394" w:rsidP="00170394">
            <w:pPr>
              <w:pStyle w:val="Cell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</w:t>
            </w:r>
            <w:r w:rsidR="00C24855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th</w:t>
            </w:r>
            <w:r w:rsidR="00607A4B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 </w:t>
            </w:r>
            <w:r w:rsidR="00474AEF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Ma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y</w:t>
            </w:r>
            <w:r w:rsidR="00623C35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, 20</w:t>
            </w: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2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4707" w:type="dxa"/>
            <w:vAlign w:val="center"/>
          </w:tcPr>
          <w:p w14:paraId="589D8BD0" w14:textId="77777777" w:rsidR="00B65D51" w:rsidRPr="0070454B" w:rsidRDefault="00B65D51" w:rsidP="00B65D51">
            <w:pPr>
              <w:keepNext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70454B">
              <w:rPr>
                <w:rFonts w:ascii="Arial" w:hAnsi="Arial" w:cs="Arial"/>
                <w:b/>
                <w:sz w:val="18"/>
                <w:szCs w:val="18"/>
              </w:rPr>
              <w:t xml:space="preserve">Consumer in their social and cultural setting  </w:t>
            </w:r>
          </w:p>
          <w:p w14:paraId="281EC9E9" w14:textId="32B1F433" w:rsidR="00B70457" w:rsidRPr="0070454B" w:rsidRDefault="00B65D51" w:rsidP="00954B24">
            <w:pPr>
              <w:keepNext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Culture and sub-culture, Social class, Family, Reference group</w:t>
            </w:r>
            <w:r w:rsidR="007E1D12" w:rsidRPr="0070454B">
              <w:rPr>
                <w:rFonts w:ascii="Arial" w:hAnsi="Arial" w:cs="Arial"/>
                <w:sz w:val="18"/>
                <w:szCs w:val="18"/>
              </w:rPr>
              <w:t>s</w:t>
            </w:r>
            <w:r w:rsidRPr="0070454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090" w:type="dxa"/>
            <w:vAlign w:val="center"/>
          </w:tcPr>
          <w:p w14:paraId="42905016" w14:textId="75D50DF5" w:rsidR="005B0EDC" w:rsidRPr="0070454B" w:rsidRDefault="00424D54" w:rsidP="00007A38">
            <w:pPr>
              <w:keepNext/>
              <w:ind w:left="34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Geert Hofstede on Culture</w:t>
            </w:r>
          </w:p>
          <w:p w14:paraId="32AAF3F8" w14:textId="503CD24A" w:rsidR="007924F7" w:rsidRPr="0070454B" w:rsidRDefault="007924F7" w:rsidP="00F02904">
            <w:pPr>
              <w:pStyle w:val="ListParagraph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54B24" w:rsidRPr="0070454B" w14:paraId="540D3557" w14:textId="77777777" w:rsidTr="00B86E2B">
        <w:trPr>
          <w:cantSplit/>
          <w:trHeight w:val="944"/>
        </w:trPr>
        <w:tc>
          <w:tcPr>
            <w:tcW w:w="1843" w:type="dxa"/>
            <w:vAlign w:val="center"/>
          </w:tcPr>
          <w:p w14:paraId="1B8289F1" w14:textId="77777777" w:rsidR="00B65D51" w:rsidRPr="0070454B" w:rsidRDefault="00B65D51" w:rsidP="00954B24">
            <w:pPr>
              <w:pStyle w:val="Cellcenter"/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</w:pPr>
          </w:p>
          <w:p w14:paraId="79F29F8A" w14:textId="77777777" w:rsidR="00B65D51" w:rsidRPr="0070454B" w:rsidRDefault="00B65D51" w:rsidP="00954B24">
            <w:pPr>
              <w:pStyle w:val="Cellcenter"/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</w:pPr>
          </w:p>
          <w:p w14:paraId="3048A8B5" w14:textId="77777777" w:rsidR="00954B24" w:rsidRPr="0070454B" w:rsidRDefault="00954B24" w:rsidP="00954B24">
            <w:pPr>
              <w:pStyle w:val="Cell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  <w:t xml:space="preserve">Day </w:t>
            </w:r>
            <w:r w:rsidRPr="0070454B">
              <w:rPr>
                <w:rFonts w:ascii="Arial" w:hAnsi="Arial" w:cs="Arial"/>
                <w:b/>
                <w:sz w:val="18"/>
                <w:szCs w:val="18"/>
                <w:lang w:val="en-GB"/>
              </w:rPr>
              <w:t>3</w:t>
            </w:r>
          </w:p>
          <w:p w14:paraId="693C87D5" w14:textId="359565B0" w:rsidR="00954B24" w:rsidRPr="0070454B" w:rsidRDefault="00007A07" w:rsidP="00954B24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Thursday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, </w:t>
            </w:r>
          </w:p>
          <w:p w14:paraId="6BDF6BCA" w14:textId="19E2C31E" w:rsidR="00954B24" w:rsidRPr="0070454B" w:rsidRDefault="00170394" w:rsidP="00954B24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3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th Ma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y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, 20</w:t>
            </w: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20</w:t>
            </w:r>
          </w:p>
          <w:p w14:paraId="75370B8E" w14:textId="77777777" w:rsidR="00B65D51" w:rsidRPr="0070454B" w:rsidRDefault="00B65D51" w:rsidP="00954B24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</w:p>
          <w:p w14:paraId="6E7D0423" w14:textId="6CCC18CF" w:rsidR="00B65D51" w:rsidRPr="0070454B" w:rsidRDefault="00B65D51" w:rsidP="00954B24">
            <w:pPr>
              <w:pStyle w:val="Cell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707" w:type="dxa"/>
            <w:vAlign w:val="center"/>
          </w:tcPr>
          <w:p w14:paraId="15220973" w14:textId="77777777" w:rsidR="00B65D51" w:rsidRPr="0070454B" w:rsidRDefault="00B65D51" w:rsidP="00B65D51">
            <w:pPr>
              <w:keepNext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70454B">
              <w:rPr>
                <w:rFonts w:ascii="Arial" w:hAnsi="Arial" w:cs="Arial"/>
                <w:b/>
                <w:sz w:val="18"/>
                <w:szCs w:val="18"/>
              </w:rPr>
              <w:t xml:space="preserve">The consumer as an individual  </w:t>
            </w:r>
          </w:p>
          <w:p w14:paraId="2DEA1580" w14:textId="21C7DE75" w:rsidR="00954B24" w:rsidRPr="0070454B" w:rsidRDefault="00B65D51" w:rsidP="00B65D51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70454B">
              <w:rPr>
                <w:rFonts w:ascii="Arial" w:hAnsi="Arial" w:cs="Arial"/>
                <w:sz w:val="18"/>
                <w:szCs w:val="18"/>
              </w:rPr>
              <w:t>Motivation, Perception, Attitudes, Personality, Concept of self</w:t>
            </w:r>
          </w:p>
        </w:tc>
        <w:tc>
          <w:tcPr>
            <w:tcW w:w="3090" w:type="dxa"/>
            <w:vAlign w:val="center"/>
          </w:tcPr>
          <w:p w14:paraId="2BD32B41" w14:textId="77777777" w:rsidR="00007A38" w:rsidRPr="0070454B" w:rsidRDefault="00007A38" w:rsidP="00007A38">
            <w:pPr>
              <w:pStyle w:val="ListParagraph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35C17CF9" w14:textId="4F29FC6C" w:rsidR="00007A38" w:rsidRPr="0070454B" w:rsidRDefault="00DA1627" w:rsidP="00C624FC">
            <w:pPr>
              <w:pStyle w:val="ListParagraph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sz w:val="18"/>
                <w:szCs w:val="18"/>
                <w:lang w:val="en-GB"/>
              </w:rPr>
              <w:t>Case study “Hidden motives: is consumer behaviour s</w:t>
            </w:r>
            <w:r w:rsidR="00C624FC" w:rsidRPr="0070454B">
              <w:rPr>
                <w:rFonts w:ascii="Arial" w:hAnsi="Arial" w:cs="Arial"/>
                <w:sz w:val="18"/>
                <w:szCs w:val="18"/>
                <w:lang w:val="en-GB"/>
              </w:rPr>
              <w:t>haped by fairy tale archetypes?</w:t>
            </w:r>
            <w:r w:rsidR="0070454B">
              <w:rPr>
                <w:rFonts w:ascii="Arial" w:hAnsi="Arial" w:cs="Arial"/>
                <w:sz w:val="18"/>
                <w:szCs w:val="18"/>
                <w:lang w:val="en-GB"/>
              </w:rPr>
              <w:t>”</w:t>
            </w:r>
          </w:p>
          <w:p w14:paraId="3F26F18B" w14:textId="3F41F7B7" w:rsidR="00007A38" w:rsidRPr="0070454B" w:rsidRDefault="00007A38" w:rsidP="00007A38">
            <w:pPr>
              <w:ind w:left="34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954B24" w:rsidRPr="0070454B" w14:paraId="5445D6C5" w14:textId="77777777" w:rsidTr="00DA1627">
        <w:trPr>
          <w:cantSplit/>
          <w:trHeight w:val="1521"/>
        </w:trPr>
        <w:tc>
          <w:tcPr>
            <w:tcW w:w="1843" w:type="dxa"/>
            <w:vAlign w:val="center"/>
          </w:tcPr>
          <w:p w14:paraId="19C42E43" w14:textId="77777777" w:rsidR="00954B24" w:rsidRPr="0070454B" w:rsidRDefault="00954B24" w:rsidP="00954B24">
            <w:pPr>
              <w:pStyle w:val="Cell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  <w:t xml:space="preserve">Day </w:t>
            </w:r>
            <w:r w:rsidRPr="0070454B">
              <w:rPr>
                <w:rFonts w:ascii="Arial" w:hAnsi="Arial" w:cs="Arial"/>
                <w:b/>
                <w:sz w:val="18"/>
                <w:szCs w:val="18"/>
                <w:lang w:val="en-GB"/>
              </w:rPr>
              <w:t>4</w:t>
            </w:r>
          </w:p>
          <w:p w14:paraId="2DE8B488" w14:textId="440B7940" w:rsidR="00954B24" w:rsidRPr="0070454B" w:rsidRDefault="00007A07" w:rsidP="00954B24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Monday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, </w:t>
            </w:r>
          </w:p>
          <w:p w14:paraId="162F8A26" w14:textId="06C33A92" w:rsidR="00954B24" w:rsidRPr="0070454B" w:rsidRDefault="00170394" w:rsidP="00170394">
            <w:pPr>
              <w:pStyle w:val="Cell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7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th Ma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y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, 20</w:t>
            </w: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2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4707" w:type="dxa"/>
            <w:vAlign w:val="center"/>
          </w:tcPr>
          <w:p w14:paraId="7C959EFD" w14:textId="77777777" w:rsidR="00B65D51" w:rsidRPr="0070454B" w:rsidRDefault="00B65D51" w:rsidP="00954B24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14:paraId="5E2E79A4" w14:textId="50BFC7C0" w:rsidR="00954B24" w:rsidRPr="0070454B" w:rsidRDefault="00B65D51" w:rsidP="00954B24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Consumer d</w:t>
            </w:r>
            <w:r w:rsidR="00954B24"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ecision making process</w:t>
            </w:r>
          </w:p>
          <w:p w14:paraId="07749DB8" w14:textId="6AB11E21" w:rsidR="00640EEB" w:rsidRPr="0070454B" w:rsidRDefault="0080084D" w:rsidP="00640EEB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Levels of consumer decision making, </w:t>
            </w:r>
            <w:r w:rsidR="0096413B" w:rsidRPr="0070454B">
              <w:rPr>
                <w:rFonts w:ascii="Arial" w:hAnsi="Arial" w:cs="Arial"/>
                <w:bCs/>
                <w:sz w:val="18"/>
                <w:szCs w:val="18"/>
                <w:lang w:val="en-GB"/>
              </w:rPr>
              <w:t>Stages of consumer decision making process</w:t>
            </w:r>
            <w:r w:rsidR="00B65D51"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, </w:t>
            </w:r>
            <w:r w:rsidR="00B65D51" w:rsidRPr="0070454B">
              <w:rPr>
                <w:rFonts w:ascii="Arial" w:hAnsi="Arial" w:cs="Arial"/>
                <w:bCs/>
                <w:sz w:val="18"/>
                <w:szCs w:val="18"/>
                <w:lang w:val="en-GB"/>
              </w:rPr>
              <w:t>Consumer decision making styles</w:t>
            </w:r>
          </w:p>
          <w:p w14:paraId="506F8BB0" w14:textId="37FD7D18" w:rsidR="00954B24" w:rsidRPr="0070454B" w:rsidRDefault="00954B24" w:rsidP="00954B24">
            <w:pPr>
              <w:keepNext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14:paraId="015C3A58" w14:textId="77777777" w:rsidR="00007A38" w:rsidRPr="0070454B" w:rsidRDefault="00007A38" w:rsidP="00007A38">
            <w:pPr>
              <w:pStyle w:val="ListParagraph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sz w:val="18"/>
                <w:szCs w:val="18"/>
                <w:lang w:val="en-GB"/>
              </w:rPr>
              <w:t xml:space="preserve">Dan Ariely: Are we in control of our decisions? </w:t>
            </w:r>
          </w:p>
          <w:p w14:paraId="4A36E842" w14:textId="77777777" w:rsidR="00C624FC" w:rsidRPr="0070454B" w:rsidRDefault="00C624FC" w:rsidP="00007A38">
            <w:pPr>
              <w:pStyle w:val="ListParagraph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5DB3C2D2" w14:textId="6BDE2C55" w:rsidR="00C624FC" w:rsidRPr="0070454B" w:rsidRDefault="00C624FC" w:rsidP="00007A38">
            <w:pPr>
              <w:pStyle w:val="ListParagraph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</w:pPr>
            <w:r w:rsidRPr="0070454B">
              <w:rPr>
                <w:rFonts w:ascii="Arial" w:hAnsi="Arial" w:cs="Arial"/>
                <w:sz w:val="18"/>
                <w:szCs w:val="18"/>
                <w:lang w:val="en-GB"/>
              </w:rPr>
              <w:t>The Neuroscience of Decision-Making: Are We Foul or Fair?</w:t>
            </w:r>
          </w:p>
        </w:tc>
      </w:tr>
      <w:tr w:rsidR="00954B24" w:rsidRPr="0070454B" w14:paraId="700269C0" w14:textId="77777777" w:rsidTr="00B65D51">
        <w:trPr>
          <w:cantSplit/>
          <w:trHeight w:val="1401"/>
        </w:trPr>
        <w:tc>
          <w:tcPr>
            <w:tcW w:w="1843" w:type="dxa"/>
            <w:vAlign w:val="center"/>
          </w:tcPr>
          <w:p w14:paraId="4F9120BF" w14:textId="09D13C95" w:rsidR="00B65D51" w:rsidRPr="0070454B" w:rsidRDefault="00B65D51" w:rsidP="00954B24">
            <w:pPr>
              <w:pStyle w:val="Cellcenter"/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</w:pPr>
          </w:p>
          <w:p w14:paraId="007EDF68" w14:textId="77777777" w:rsidR="00B65D51" w:rsidRPr="0070454B" w:rsidRDefault="00B65D51" w:rsidP="00954B24">
            <w:pPr>
              <w:pStyle w:val="Cellcenter"/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</w:pPr>
          </w:p>
          <w:p w14:paraId="164D18C3" w14:textId="77777777" w:rsidR="00954B24" w:rsidRPr="0070454B" w:rsidRDefault="00954B24" w:rsidP="00954B24">
            <w:pPr>
              <w:pStyle w:val="Cell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  <w:t xml:space="preserve">Day </w:t>
            </w:r>
            <w:r w:rsidRPr="0070454B">
              <w:rPr>
                <w:rFonts w:ascii="Arial" w:hAnsi="Arial" w:cs="Arial"/>
                <w:b/>
                <w:sz w:val="18"/>
                <w:szCs w:val="18"/>
                <w:lang w:val="en-GB"/>
              </w:rPr>
              <w:t>5</w:t>
            </w:r>
          </w:p>
          <w:p w14:paraId="21EC92F4" w14:textId="66531E8E" w:rsidR="00954B24" w:rsidRPr="0070454B" w:rsidRDefault="00007A07" w:rsidP="00954B24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Tuesday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, </w:t>
            </w:r>
          </w:p>
          <w:p w14:paraId="1CEB4C0C" w14:textId="3CDAF6A8" w:rsidR="00954B24" w:rsidRPr="0070454B" w:rsidRDefault="00007A07" w:rsidP="00B65D51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18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th Ma</w:t>
            </w: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y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, 20</w:t>
            </w:r>
            <w:r w:rsidR="0017039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2</w:t>
            </w: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</w:t>
            </w:r>
          </w:p>
          <w:p w14:paraId="3B0DD9E6" w14:textId="77777777" w:rsidR="00B65D51" w:rsidRPr="0070454B" w:rsidRDefault="00B65D51" w:rsidP="00B65D51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</w:p>
          <w:p w14:paraId="1D6D281F" w14:textId="77777777" w:rsidR="00B65D51" w:rsidRPr="0070454B" w:rsidRDefault="00B65D51" w:rsidP="00B65D51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</w:p>
          <w:p w14:paraId="26BBB879" w14:textId="0DA20D77" w:rsidR="00B65D51" w:rsidRPr="0070454B" w:rsidRDefault="00B65D51" w:rsidP="00B65D51">
            <w:pPr>
              <w:pStyle w:val="Cell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707" w:type="dxa"/>
            <w:vAlign w:val="center"/>
          </w:tcPr>
          <w:p w14:paraId="4310BD37" w14:textId="77777777" w:rsidR="00B86E2B" w:rsidRPr="0070454B" w:rsidRDefault="00B86E2B" w:rsidP="004B6C32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14:paraId="5C68183C" w14:textId="77777777" w:rsidR="00B65D51" w:rsidRPr="0070454B" w:rsidRDefault="00B65D51" w:rsidP="004B6C32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14:paraId="45EC65BD" w14:textId="11D350D0" w:rsidR="004B6C32" w:rsidRPr="0070454B" w:rsidRDefault="004B6C32" w:rsidP="004B6C32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Implication of international consumer </w:t>
            </w:r>
            <w:r w:rsidR="0096413B"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behaviour</w:t>
            </w:r>
            <w:r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on marketing strategy development  </w:t>
            </w:r>
          </w:p>
          <w:p w14:paraId="5B1A4814" w14:textId="479D1AD3" w:rsidR="004B6C32" w:rsidRPr="0070454B" w:rsidRDefault="00F83C8D" w:rsidP="004B6C32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Cs/>
                <w:sz w:val="18"/>
                <w:szCs w:val="18"/>
                <w:lang w:val="en-GB"/>
              </w:rPr>
              <w:t xml:space="preserve">Standardization/adaptation of marketing programs </w:t>
            </w:r>
          </w:p>
          <w:p w14:paraId="74A1AEA3" w14:textId="77777777" w:rsidR="004B6C32" w:rsidRPr="0070454B" w:rsidRDefault="004B6C32" w:rsidP="004B6C32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</w:p>
          <w:p w14:paraId="00445A17" w14:textId="3F9933A5" w:rsidR="00954B24" w:rsidRPr="0070454B" w:rsidRDefault="00954B24" w:rsidP="00640EEB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</w:p>
        </w:tc>
        <w:tc>
          <w:tcPr>
            <w:tcW w:w="3090" w:type="dxa"/>
            <w:vAlign w:val="center"/>
          </w:tcPr>
          <w:p w14:paraId="288ACDB5" w14:textId="12251193" w:rsidR="00954B24" w:rsidRPr="0070454B" w:rsidRDefault="00C624FC" w:rsidP="00C624FC">
            <w:pPr>
              <w:pStyle w:val="ListParagraph"/>
              <w:spacing w:after="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highlight w:val="yellow"/>
                <w:lang w:val="en-GB" w:eastAsia="en-US"/>
              </w:rPr>
            </w:pPr>
            <w:r w:rsidRPr="0070454B">
              <w:rPr>
                <w:rFonts w:ascii="Arial" w:hAnsi="Arial" w:cs="Arial"/>
                <w:bCs/>
                <w:sz w:val="18"/>
                <w:szCs w:val="18"/>
                <w:lang w:val="en-GB" w:eastAsia="en-US"/>
              </w:rPr>
              <w:t>Case study “</w:t>
            </w:r>
            <w:r w:rsidR="00D416CD" w:rsidRPr="0070454B">
              <w:rPr>
                <w:rFonts w:ascii="Arial" w:hAnsi="Arial" w:cs="Arial"/>
                <w:bCs/>
                <w:sz w:val="18"/>
                <w:szCs w:val="18"/>
                <w:lang w:val="en-GB" w:eastAsia="en-US"/>
              </w:rPr>
              <w:t>IKEA in Japan: The Market Re-entry Strategies</w:t>
            </w:r>
            <w:r w:rsidRPr="0070454B">
              <w:rPr>
                <w:rFonts w:ascii="Arial" w:hAnsi="Arial" w:cs="Arial"/>
                <w:bCs/>
                <w:sz w:val="18"/>
                <w:szCs w:val="18"/>
                <w:lang w:val="en-GB" w:eastAsia="en-US"/>
              </w:rPr>
              <w:t>”</w:t>
            </w:r>
            <w:r w:rsidR="00D416CD" w:rsidRPr="0070454B">
              <w:rPr>
                <w:rFonts w:ascii="Arial" w:hAnsi="Arial" w:cs="Arial"/>
                <w:bCs/>
                <w:sz w:val="18"/>
                <w:szCs w:val="18"/>
                <w:lang w:val="en-GB" w:eastAsia="en-US"/>
              </w:rPr>
              <w:t xml:space="preserve"> </w:t>
            </w:r>
          </w:p>
        </w:tc>
      </w:tr>
      <w:tr w:rsidR="00954B24" w:rsidRPr="0070454B" w14:paraId="069606BD" w14:textId="77777777" w:rsidTr="00B65D51">
        <w:trPr>
          <w:cantSplit/>
          <w:trHeight w:val="1581"/>
        </w:trPr>
        <w:tc>
          <w:tcPr>
            <w:tcW w:w="1843" w:type="dxa"/>
            <w:vAlign w:val="center"/>
          </w:tcPr>
          <w:p w14:paraId="279FD227" w14:textId="77777777" w:rsidR="00954B24" w:rsidRPr="0070454B" w:rsidRDefault="00954B24" w:rsidP="00954B24">
            <w:pPr>
              <w:pStyle w:val="Cell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  <w:t xml:space="preserve">Day </w:t>
            </w:r>
            <w:r w:rsidRPr="0070454B">
              <w:rPr>
                <w:rFonts w:ascii="Arial" w:hAnsi="Arial" w:cs="Arial"/>
                <w:b/>
                <w:sz w:val="18"/>
                <w:szCs w:val="18"/>
                <w:lang w:val="en-GB"/>
              </w:rPr>
              <w:t>6</w:t>
            </w:r>
          </w:p>
          <w:p w14:paraId="581DA00C" w14:textId="35121C82" w:rsidR="00954B24" w:rsidRPr="0070454B" w:rsidRDefault="00007A07" w:rsidP="00954B24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Thursday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, </w:t>
            </w:r>
          </w:p>
          <w:p w14:paraId="394DEF1F" w14:textId="78A51335" w:rsidR="00954B24" w:rsidRPr="0070454B" w:rsidRDefault="00170394" w:rsidP="00170394">
            <w:pPr>
              <w:pStyle w:val="Cell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2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0th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 Ma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y</w:t>
            </w:r>
            <w:r w:rsidR="00A25CFF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,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 20</w:t>
            </w: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2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4707" w:type="dxa"/>
            <w:vAlign w:val="center"/>
          </w:tcPr>
          <w:p w14:paraId="0270AF5C" w14:textId="77777777" w:rsidR="00B65D51" w:rsidRPr="0070454B" w:rsidRDefault="00B65D51" w:rsidP="004B6C32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  <w:p w14:paraId="735F0BCB" w14:textId="77777777" w:rsidR="004B6C32" w:rsidRPr="0070454B" w:rsidRDefault="004B6C32" w:rsidP="004B6C32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Global Consumer Culture</w:t>
            </w:r>
          </w:p>
          <w:p w14:paraId="450F083C" w14:textId="2B9AC0A8" w:rsidR="0063457F" w:rsidRPr="0070454B" w:rsidRDefault="0063457F" w:rsidP="004B6C32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Cs/>
                <w:sz w:val="18"/>
                <w:szCs w:val="18"/>
                <w:lang w:val="en-GB"/>
              </w:rPr>
              <w:t>Globalization, Acculturation</w:t>
            </w:r>
            <w:r w:rsidR="00C936DB" w:rsidRPr="0070454B">
              <w:rPr>
                <w:rFonts w:ascii="Arial" w:hAnsi="Arial" w:cs="Arial"/>
                <w:bCs/>
                <w:sz w:val="18"/>
                <w:szCs w:val="18"/>
                <w:lang w:val="en-GB"/>
              </w:rPr>
              <w:t>, Global consumers</w:t>
            </w:r>
          </w:p>
          <w:p w14:paraId="5E7B81EC" w14:textId="77777777" w:rsidR="004B6C32" w:rsidRPr="0070454B" w:rsidRDefault="004B6C32" w:rsidP="004B6C32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</w:p>
          <w:p w14:paraId="433418B2" w14:textId="77777777" w:rsidR="004B6C32" w:rsidRPr="0070454B" w:rsidRDefault="004B6C32" w:rsidP="004B6C32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Global Consumer segmentation </w:t>
            </w:r>
          </w:p>
          <w:p w14:paraId="5F4BBF40" w14:textId="1182F68F" w:rsidR="00954B24" w:rsidRPr="0070454B" w:rsidRDefault="00954B24" w:rsidP="004B6C32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Cs/>
                <w:sz w:val="18"/>
                <w:szCs w:val="18"/>
                <w:u w:val="single"/>
                <w:lang w:val="en-GB"/>
              </w:rPr>
            </w:pPr>
          </w:p>
        </w:tc>
        <w:tc>
          <w:tcPr>
            <w:tcW w:w="3090" w:type="dxa"/>
            <w:vAlign w:val="center"/>
          </w:tcPr>
          <w:p w14:paraId="3804ACE7" w14:textId="7FB67E94" w:rsidR="005C3D16" w:rsidRPr="005C3D16" w:rsidRDefault="005C3D16" w:rsidP="005C3D16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Guest lecture by Josipa Majić, Tacit</w:t>
            </w:r>
          </w:p>
          <w:p w14:paraId="4AE6FD92" w14:textId="77777777" w:rsidR="005C3D16" w:rsidRDefault="005C3D16" w:rsidP="00007A38">
            <w:pPr>
              <w:pStyle w:val="ListParagraph"/>
              <w:keepNext/>
              <w:spacing w:after="0" w:line="240" w:lineRule="auto"/>
              <w:ind w:left="34"/>
              <w:outlineLvl w:val="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77F4D4D6" w14:textId="2669FBA0" w:rsidR="00954B24" w:rsidRPr="0070454B" w:rsidRDefault="00C624FC" w:rsidP="00007A38">
            <w:pPr>
              <w:pStyle w:val="ListParagraph"/>
              <w:keepNext/>
              <w:spacing w:after="0" w:line="240" w:lineRule="auto"/>
              <w:ind w:left="34"/>
              <w:outlineLvl w:val="0"/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</w:pPr>
            <w:r w:rsidRPr="0070454B">
              <w:rPr>
                <w:rFonts w:ascii="Arial" w:hAnsi="Arial" w:cs="Arial"/>
                <w:sz w:val="18"/>
                <w:szCs w:val="18"/>
                <w:lang w:val="en-GB"/>
              </w:rPr>
              <w:t>Convergence in global markets and consumer behaviour</w:t>
            </w:r>
          </w:p>
        </w:tc>
      </w:tr>
      <w:tr w:rsidR="00954B24" w:rsidRPr="0070454B" w14:paraId="6DE3D911" w14:textId="77777777" w:rsidTr="00B65D51">
        <w:trPr>
          <w:cantSplit/>
          <w:trHeight w:val="1701"/>
        </w:trPr>
        <w:tc>
          <w:tcPr>
            <w:tcW w:w="1843" w:type="dxa"/>
            <w:vAlign w:val="center"/>
          </w:tcPr>
          <w:p w14:paraId="448D30D7" w14:textId="77777777" w:rsidR="00954B24" w:rsidRPr="0070454B" w:rsidRDefault="00954B24" w:rsidP="00B65D51">
            <w:pPr>
              <w:pStyle w:val="Cell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  <w:lastRenderedPageBreak/>
              <w:t xml:space="preserve">Day </w:t>
            </w:r>
            <w:r w:rsidRPr="0070454B">
              <w:rPr>
                <w:rFonts w:ascii="Arial" w:hAnsi="Arial" w:cs="Arial"/>
                <w:b/>
                <w:sz w:val="18"/>
                <w:szCs w:val="18"/>
                <w:lang w:val="en-GB"/>
              </w:rPr>
              <w:t>7</w:t>
            </w:r>
          </w:p>
          <w:p w14:paraId="3B4C73E3" w14:textId="17925A31" w:rsidR="00954B24" w:rsidRPr="0070454B" w:rsidRDefault="00007A07" w:rsidP="00954B24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Monday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, </w:t>
            </w:r>
          </w:p>
          <w:p w14:paraId="77977A13" w14:textId="4086EE2F" w:rsidR="00954B24" w:rsidRPr="0070454B" w:rsidRDefault="00170394" w:rsidP="00170394">
            <w:pPr>
              <w:pStyle w:val="Cell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2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4th Ma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y</w:t>
            </w:r>
            <w:r w:rsidR="00A25CFF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,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 20</w:t>
            </w: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2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4707" w:type="dxa"/>
            <w:vAlign w:val="center"/>
          </w:tcPr>
          <w:p w14:paraId="5DF6C3A5" w14:textId="23C35B8D" w:rsidR="00954B24" w:rsidRPr="0070454B" w:rsidRDefault="007A125C" w:rsidP="00954B24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Consumer cosmopolitanism</w:t>
            </w:r>
          </w:p>
          <w:p w14:paraId="4D40E008" w14:textId="77777777" w:rsidR="007A125C" w:rsidRPr="0070454B" w:rsidRDefault="007A125C" w:rsidP="00954B24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</w:p>
          <w:p w14:paraId="4CDF71EA" w14:textId="5C7E3152" w:rsidR="007A125C" w:rsidRPr="0070454B" w:rsidRDefault="007A125C" w:rsidP="007A125C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Consumer ethnocentrism </w:t>
            </w:r>
          </w:p>
          <w:p w14:paraId="0965CF71" w14:textId="4029753A" w:rsidR="007A125C" w:rsidRPr="0070454B" w:rsidRDefault="007A125C" w:rsidP="007A125C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</w:p>
        </w:tc>
        <w:tc>
          <w:tcPr>
            <w:tcW w:w="3090" w:type="dxa"/>
            <w:vAlign w:val="center"/>
          </w:tcPr>
          <w:p w14:paraId="3A9905CD" w14:textId="77777777" w:rsidR="00C624FC" w:rsidRPr="0070454B" w:rsidRDefault="00C624FC" w:rsidP="00C624FC">
            <w:pPr>
              <w:pStyle w:val="ListParagraph"/>
              <w:ind w:left="34"/>
              <w:rPr>
                <w:rFonts w:ascii="Arial" w:hAnsi="Arial" w:cs="Arial"/>
                <w:bCs/>
                <w:sz w:val="18"/>
                <w:szCs w:val="18"/>
                <w:lang w:val="en-GB" w:eastAsia="en-US"/>
              </w:rPr>
            </w:pPr>
            <w:r w:rsidRPr="0070454B">
              <w:rPr>
                <w:rFonts w:ascii="Arial" w:hAnsi="Arial" w:cs="Arial"/>
                <w:bCs/>
                <w:sz w:val="18"/>
                <w:szCs w:val="18"/>
                <w:lang w:val="en-GB" w:eastAsia="en-US"/>
              </w:rPr>
              <w:t>Cross</w:t>
            </w:r>
            <w:r w:rsidRPr="0070454B">
              <w:rPr>
                <w:rFonts w:ascii="Cambria Math" w:hAnsi="Cambria Math" w:cs="Cambria Math"/>
                <w:bCs/>
                <w:sz w:val="18"/>
                <w:szCs w:val="18"/>
                <w:lang w:val="en-GB" w:eastAsia="en-US"/>
              </w:rPr>
              <w:t>‐</w:t>
            </w:r>
            <w:r w:rsidRPr="0070454B">
              <w:rPr>
                <w:rFonts w:ascii="Arial" w:hAnsi="Arial" w:cs="Arial"/>
                <w:bCs/>
                <w:sz w:val="18"/>
                <w:szCs w:val="18"/>
                <w:lang w:val="en-GB" w:eastAsia="en-US"/>
              </w:rPr>
              <w:t>country differences in consumer cosmopolitanism and</w:t>
            </w:r>
          </w:p>
          <w:p w14:paraId="55DBD76A" w14:textId="26972F70" w:rsidR="00954B24" w:rsidRPr="0070454B" w:rsidRDefault="00C624FC" w:rsidP="00C624FC">
            <w:pPr>
              <w:pStyle w:val="ListParagraph"/>
              <w:spacing w:after="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highlight w:val="yellow"/>
                <w:lang w:val="en-GB" w:eastAsia="en-US"/>
              </w:rPr>
            </w:pPr>
            <w:r w:rsidRPr="0070454B">
              <w:rPr>
                <w:rFonts w:ascii="Arial" w:hAnsi="Arial" w:cs="Arial"/>
                <w:bCs/>
                <w:sz w:val="18"/>
                <w:szCs w:val="18"/>
                <w:lang w:val="en-GB" w:eastAsia="en-US"/>
              </w:rPr>
              <w:t>ethnocentrism: A multilevel analysis with 21 countries</w:t>
            </w:r>
          </w:p>
        </w:tc>
      </w:tr>
      <w:tr w:rsidR="00954B24" w:rsidRPr="0070454B" w14:paraId="7E0FDC0B" w14:textId="77777777" w:rsidTr="00B86E2B">
        <w:trPr>
          <w:cantSplit/>
          <w:trHeight w:val="1196"/>
        </w:trPr>
        <w:tc>
          <w:tcPr>
            <w:tcW w:w="1843" w:type="dxa"/>
            <w:vAlign w:val="center"/>
          </w:tcPr>
          <w:p w14:paraId="590B6007" w14:textId="77777777" w:rsidR="00954B24" w:rsidRPr="0070454B" w:rsidRDefault="00954B24" w:rsidP="00954B24">
            <w:pPr>
              <w:pStyle w:val="Cell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  <w:t xml:space="preserve">Day </w:t>
            </w:r>
            <w:r w:rsidRPr="0070454B">
              <w:rPr>
                <w:rFonts w:ascii="Arial" w:hAnsi="Arial" w:cs="Arial"/>
                <w:b/>
                <w:sz w:val="18"/>
                <w:szCs w:val="18"/>
                <w:lang w:val="en-GB"/>
              </w:rPr>
              <w:t>8</w:t>
            </w:r>
          </w:p>
          <w:p w14:paraId="18243B1F" w14:textId="0C90709E" w:rsidR="00954B24" w:rsidRPr="0070454B" w:rsidRDefault="00007A07" w:rsidP="00954B24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Tuesday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, </w:t>
            </w:r>
          </w:p>
          <w:p w14:paraId="246FDA51" w14:textId="1C03AE92" w:rsidR="00954B24" w:rsidRPr="0070454B" w:rsidRDefault="00170394" w:rsidP="00170394">
            <w:pPr>
              <w:pStyle w:val="Cell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2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5th Ma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y</w:t>
            </w:r>
            <w:r w:rsidR="00A25CFF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,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 20</w:t>
            </w: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2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4707" w:type="dxa"/>
            <w:vAlign w:val="center"/>
          </w:tcPr>
          <w:p w14:paraId="1A0870D7" w14:textId="55454B1C" w:rsidR="00954B24" w:rsidRPr="0070454B" w:rsidRDefault="00954B24" w:rsidP="00954B24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Trends in international consumer </w:t>
            </w:r>
            <w:r w:rsidR="0096413B"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behaviour</w:t>
            </w:r>
            <w:r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 xml:space="preserve"> </w:t>
            </w:r>
          </w:p>
          <w:p w14:paraId="0FAD649C" w14:textId="6839802C" w:rsidR="00954B24" w:rsidRPr="0070454B" w:rsidRDefault="00954B24" w:rsidP="00954B24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</w:p>
        </w:tc>
        <w:tc>
          <w:tcPr>
            <w:tcW w:w="3090" w:type="dxa"/>
            <w:vAlign w:val="center"/>
          </w:tcPr>
          <w:p w14:paraId="56AB162F" w14:textId="77777777" w:rsidR="005C3D16" w:rsidRDefault="005C3D16" w:rsidP="005C3D16">
            <w:pPr>
              <w:pStyle w:val="ListParagraph"/>
              <w:ind w:left="34"/>
              <w:rPr>
                <w:rFonts w:ascii="Arial" w:hAnsi="Arial" w:cs="Arial"/>
                <w:bCs/>
                <w:sz w:val="18"/>
                <w:szCs w:val="18"/>
                <w:lang w:val="en-GB" w:eastAsia="en-US"/>
              </w:rPr>
            </w:pPr>
          </w:p>
          <w:p w14:paraId="33551E80" w14:textId="55B688CD" w:rsidR="005C3D16" w:rsidRDefault="005C3D16" w:rsidP="005C3D16">
            <w:pPr>
              <w:pStyle w:val="ListParagraph"/>
              <w:ind w:left="34"/>
              <w:rPr>
                <w:rFonts w:ascii="Arial" w:hAnsi="Arial" w:cs="Arial"/>
                <w:bCs/>
                <w:sz w:val="18"/>
                <w:szCs w:val="18"/>
                <w:lang w:val="en-GB" w:eastAsia="en-US"/>
              </w:rPr>
            </w:pPr>
            <w:r w:rsidRPr="005C3D16">
              <w:rPr>
                <w:rFonts w:ascii="Arial" w:hAnsi="Arial" w:cs="Arial"/>
                <w:bCs/>
                <w:sz w:val="18"/>
                <w:szCs w:val="18"/>
                <w:lang w:val="en-GB" w:eastAsia="en-US"/>
              </w:rPr>
              <w:t>Guest lecture by Heli Ruotsalainen, dentsu international</w:t>
            </w:r>
          </w:p>
          <w:p w14:paraId="741E9E94" w14:textId="77777777" w:rsidR="005C3D16" w:rsidRPr="005C3D16" w:rsidRDefault="005C3D16" w:rsidP="005C3D16">
            <w:pPr>
              <w:pStyle w:val="ListParagraph"/>
              <w:ind w:left="34"/>
              <w:rPr>
                <w:rFonts w:ascii="Arial" w:hAnsi="Arial" w:cs="Arial"/>
                <w:bCs/>
                <w:sz w:val="18"/>
                <w:szCs w:val="18"/>
                <w:lang w:val="en-GB" w:eastAsia="en-US"/>
              </w:rPr>
            </w:pPr>
          </w:p>
          <w:p w14:paraId="1D59188F" w14:textId="1722F672" w:rsidR="00954B24" w:rsidRPr="0070454B" w:rsidRDefault="00C624FC" w:rsidP="005C3D16">
            <w:pPr>
              <w:pStyle w:val="ListParagraph"/>
              <w:ind w:left="34"/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</w:pPr>
            <w:r w:rsidRPr="005C3D16">
              <w:rPr>
                <w:rFonts w:ascii="Arial" w:hAnsi="Arial" w:cs="Arial"/>
                <w:bCs/>
                <w:sz w:val="18"/>
                <w:szCs w:val="18"/>
                <w:lang w:val="en-GB" w:eastAsia="en-US"/>
              </w:rPr>
              <w:t>Megatrends - the art and science of trend tracking</w:t>
            </w:r>
          </w:p>
        </w:tc>
      </w:tr>
      <w:tr w:rsidR="00C624FC" w:rsidRPr="0070454B" w14:paraId="0DFFA1E7" w14:textId="77777777" w:rsidTr="00B86E2B">
        <w:trPr>
          <w:cantSplit/>
          <w:trHeight w:val="1196"/>
        </w:trPr>
        <w:tc>
          <w:tcPr>
            <w:tcW w:w="1843" w:type="dxa"/>
            <w:vAlign w:val="center"/>
          </w:tcPr>
          <w:p w14:paraId="7ED6B66F" w14:textId="77777777" w:rsidR="00C624FC" w:rsidRPr="0070454B" w:rsidRDefault="00C624FC" w:rsidP="00C624FC">
            <w:pPr>
              <w:pStyle w:val="Cell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  <w:t xml:space="preserve">Day </w:t>
            </w:r>
            <w:r w:rsidRPr="0070454B">
              <w:rPr>
                <w:rFonts w:ascii="Arial" w:hAnsi="Arial" w:cs="Arial"/>
                <w:b/>
                <w:sz w:val="18"/>
                <w:szCs w:val="18"/>
                <w:lang w:val="en-GB"/>
              </w:rPr>
              <w:t>9</w:t>
            </w:r>
          </w:p>
          <w:p w14:paraId="0E21CF25" w14:textId="77777777" w:rsidR="00C624FC" w:rsidRPr="0070454B" w:rsidRDefault="00C624FC" w:rsidP="00C624FC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Thursday, </w:t>
            </w:r>
          </w:p>
          <w:p w14:paraId="0001CC62" w14:textId="48DB5E3E" w:rsidR="00C624FC" w:rsidRPr="0070454B" w:rsidRDefault="00C624FC" w:rsidP="00C624FC">
            <w:pPr>
              <w:pStyle w:val="Cellcenter"/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2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7</w:t>
            </w: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th Ma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y</w:t>
            </w: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, 202</w:t>
            </w:r>
            <w:r w:rsidR="00007A07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4707" w:type="dxa"/>
            <w:vAlign w:val="center"/>
          </w:tcPr>
          <w:p w14:paraId="600A8DD6" w14:textId="4529EE9F" w:rsidR="00C624FC" w:rsidRPr="0070454B" w:rsidRDefault="00922CB2" w:rsidP="00954B24">
            <w:pPr>
              <w:pStyle w:val="metod"/>
              <w:tabs>
                <w:tab w:val="center" w:pos="601"/>
              </w:tabs>
              <w:ind w:firstLine="0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  <w:t>Wrap-up session and concluding remarks</w:t>
            </w:r>
          </w:p>
        </w:tc>
        <w:tc>
          <w:tcPr>
            <w:tcW w:w="3090" w:type="dxa"/>
            <w:vAlign w:val="center"/>
          </w:tcPr>
          <w:p w14:paraId="0FF03A77" w14:textId="255FE8B8" w:rsidR="00C624FC" w:rsidRPr="005C3D16" w:rsidRDefault="0070454B" w:rsidP="005C3D16">
            <w:pPr>
              <w:rPr>
                <w:rFonts w:ascii="Arial" w:hAnsi="Arial" w:cs="Arial"/>
                <w:sz w:val="18"/>
                <w:szCs w:val="18"/>
              </w:rPr>
            </w:pPr>
            <w:r w:rsidRPr="005C3D16">
              <w:rPr>
                <w:rFonts w:ascii="Arial" w:hAnsi="Arial" w:cs="Arial"/>
                <w:sz w:val="18"/>
                <w:szCs w:val="18"/>
              </w:rPr>
              <w:t>Course project presentation</w:t>
            </w:r>
            <w:r w:rsidR="005C3D16">
              <w:rPr>
                <w:rFonts w:ascii="Arial" w:hAnsi="Arial" w:cs="Arial"/>
                <w:sz w:val="18"/>
                <w:szCs w:val="18"/>
              </w:rPr>
              <w:t>s and discussions</w:t>
            </w:r>
          </w:p>
        </w:tc>
      </w:tr>
      <w:tr w:rsidR="00954B24" w:rsidRPr="0070454B" w14:paraId="26889521" w14:textId="77777777" w:rsidTr="008E7870">
        <w:trPr>
          <w:cantSplit/>
          <w:trHeight w:hRule="exact" w:val="864"/>
        </w:trPr>
        <w:tc>
          <w:tcPr>
            <w:tcW w:w="1843" w:type="dxa"/>
            <w:vAlign w:val="center"/>
          </w:tcPr>
          <w:p w14:paraId="0C20AFD5" w14:textId="77777777" w:rsidR="00954B24" w:rsidRPr="0070454B" w:rsidRDefault="00954B24" w:rsidP="00954B24">
            <w:pPr>
              <w:pStyle w:val="Cellcenter"/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/>
                <w:caps w:val="0"/>
                <w:sz w:val="18"/>
                <w:szCs w:val="18"/>
                <w:lang w:val="en-GB"/>
              </w:rPr>
              <w:t>Final exam</w:t>
            </w:r>
          </w:p>
          <w:p w14:paraId="57DC8DE4" w14:textId="26422F40" w:rsidR="00954B24" w:rsidRPr="0070454B" w:rsidRDefault="0070454B" w:rsidP="00954B24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Monday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, </w:t>
            </w:r>
          </w:p>
          <w:p w14:paraId="5D064376" w14:textId="78DA1CEB" w:rsidR="00954B24" w:rsidRPr="0070454B" w:rsidRDefault="0070454B" w:rsidP="00EA0088">
            <w:pPr>
              <w:pStyle w:val="Cellcenter"/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3</w:t>
            </w:r>
            <w:r w:rsidR="00EA0088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1st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 xml:space="preserve"> </w:t>
            </w:r>
            <w:r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May</w:t>
            </w:r>
            <w:r w:rsidR="00954B24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, 20</w:t>
            </w:r>
            <w:r w:rsidR="00EA0088" w:rsidRPr="0070454B"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2</w:t>
            </w:r>
            <w:r>
              <w:rPr>
                <w:rFonts w:ascii="Arial" w:hAnsi="Arial" w:cs="Arial"/>
                <w:caps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7797" w:type="dxa"/>
            <w:gridSpan w:val="2"/>
            <w:vAlign w:val="center"/>
          </w:tcPr>
          <w:p w14:paraId="5456F1D7" w14:textId="77777777" w:rsidR="00954B24" w:rsidRPr="0070454B" w:rsidRDefault="00954B24" w:rsidP="00954B24">
            <w:pPr>
              <w:pStyle w:val="Heading1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0454B">
              <w:rPr>
                <w:rFonts w:ascii="Arial" w:hAnsi="Arial" w:cs="Arial"/>
                <w:bCs w:val="0"/>
                <w:sz w:val="18"/>
                <w:szCs w:val="18"/>
                <w:lang w:val="en-GB"/>
              </w:rPr>
              <w:t>FINAL EXAM</w:t>
            </w:r>
          </w:p>
        </w:tc>
      </w:tr>
    </w:tbl>
    <w:p w14:paraId="60CDEC87" w14:textId="77777777" w:rsidR="002A4C9B" w:rsidRPr="0070454B" w:rsidRDefault="002A4C9B">
      <w:pPr>
        <w:rPr>
          <w:rFonts w:ascii="Arial" w:hAnsi="Arial" w:cs="Arial"/>
          <w:b/>
          <w:bCs/>
          <w:smallCaps/>
          <w:sz w:val="18"/>
        </w:rPr>
      </w:pPr>
    </w:p>
    <w:p w14:paraId="7BD5DABB" w14:textId="77777777" w:rsidR="009C0CE6" w:rsidRPr="0070454B" w:rsidRDefault="009C0CE6">
      <w:pPr>
        <w:pStyle w:val="metod"/>
        <w:ind w:firstLine="0"/>
        <w:jc w:val="both"/>
        <w:rPr>
          <w:rFonts w:ascii="Arial" w:hAnsi="Arial" w:cs="Arial"/>
          <w:b/>
          <w:sz w:val="18"/>
          <w:szCs w:val="24"/>
          <w:lang w:val="en-GB"/>
        </w:rPr>
      </w:pPr>
    </w:p>
    <w:p w14:paraId="169495CD" w14:textId="77777777" w:rsidR="009C0CE6" w:rsidRPr="0070454B" w:rsidRDefault="009C0CE6">
      <w:pPr>
        <w:pStyle w:val="metod"/>
        <w:ind w:firstLine="0"/>
        <w:jc w:val="both"/>
        <w:rPr>
          <w:rFonts w:ascii="Arial" w:hAnsi="Arial" w:cs="Arial"/>
          <w:b/>
          <w:sz w:val="18"/>
          <w:szCs w:val="24"/>
          <w:lang w:val="en-GB"/>
        </w:rPr>
      </w:pPr>
    </w:p>
    <w:p w14:paraId="7C6E5BC3" w14:textId="08C20709" w:rsidR="006D4120" w:rsidRPr="0070454B" w:rsidRDefault="006D4120">
      <w:pPr>
        <w:pStyle w:val="metod"/>
        <w:ind w:firstLine="0"/>
        <w:jc w:val="both"/>
        <w:rPr>
          <w:rFonts w:ascii="Arial" w:hAnsi="Arial" w:cs="Arial"/>
          <w:b/>
          <w:sz w:val="18"/>
          <w:szCs w:val="24"/>
          <w:lang w:val="en-GB"/>
        </w:rPr>
      </w:pPr>
      <w:r w:rsidRPr="0070454B">
        <w:rPr>
          <w:rFonts w:ascii="Arial" w:hAnsi="Arial" w:cs="Arial"/>
          <w:b/>
          <w:sz w:val="18"/>
          <w:szCs w:val="24"/>
          <w:lang w:val="en-GB"/>
        </w:rPr>
        <w:t>Self-study and assessment</w:t>
      </w:r>
    </w:p>
    <w:p w14:paraId="30C33AEE" w14:textId="77777777" w:rsidR="0000416D" w:rsidRPr="0070454B" w:rsidRDefault="0000416D">
      <w:pPr>
        <w:pStyle w:val="metod"/>
        <w:ind w:firstLine="0"/>
        <w:jc w:val="both"/>
        <w:rPr>
          <w:rFonts w:ascii="Arial" w:hAnsi="Arial" w:cs="Arial"/>
          <w:b/>
          <w:sz w:val="18"/>
          <w:szCs w:val="24"/>
          <w:lang w:val="en-GB"/>
        </w:rPr>
      </w:pPr>
    </w:p>
    <w:tbl>
      <w:tblPr>
        <w:tblW w:w="9753" w:type="dxa"/>
        <w:tblInd w:w="-6" w:type="dxa"/>
        <w:tblLayout w:type="fixed"/>
        <w:tblLook w:val="0000" w:firstRow="0" w:lastRow="0" w:firstColumn="0" w:lastColumn="0" w:noHBand="0" w:noVBand="0"/>
      </w:tblPr>
      <w:tblGrid>
        <w:gridCol w:w="4560"/>
        <w:gridCol w:w="2394"/>
        <w:gridCol w:w="2799"/>
      </w:tblGrid>
      <w:tr w:rsidR="00007A07" w:rsidRPr="0070454B" w14:paraId="08AB531C" w14:textId="77777777" w:rsidTr="00007A07">
        <w:trPr>
          <w:cantSplit/>
          <w:trHeight w:val="511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14:paraId="4CB8964D" w14:textId="77777777" w:rsidR="006D4120" w:rsidRPr="0070454B" w:rsidRDefault="006D4120">
            <w:pPr>
              <w:pStyle w:val="metod"/>
              <w:ind w:firstLine="34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lang w:val="en-GB"/>
              </w:rPr>
            </w:pPr>
            <w:r w:rsidRPr="0070454B">
              <w:rPr>
                <w:rFonts w:ascii="Arial" w:hAnsi="Arial" w:cs="Arial"/>
                <w:b/>
                <w:color w:val="FFFFFF" w:themeColor="background1"/>
                <w:sz w:val="18"/>
                <w:lang w:val="en-GB"/>
              </w:rPr>
              <w:t>Assignment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14:paraId="606AD9A5" w14:textId="77777777" w:rsidR="006D4120" w:rsidRPr="0070454B" w:rsidRDefault="006D4120">
            <w:pPr>
              <w:pStyle w:val="metod"/>
              <w:tabs>
                <w:tab w:val="center" w:pos="601"/>
              </w:tabs>
              <w:ind w:left="34" w:firstLine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lang w:val="en-GB"/>
              </w:rPr>
            </w:pPr>
            <w:r w:rsidRPr="0070454B">
              <w:rPr>
                <w:rFonts w:ascii="Arial" w:hAnsi="Arial" w:cs="Arial"/>
                <w:b/>
                <w:color w:val="FFFFFF" w:themeColor="background1"/>
                <w:sz w:val="18"/>
                <w:lang w:val="en-GB"/>
              </w:rPr>
              <w:t>Number of self-study hours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14:paraId="7E2C6854" w14:textId="77777777" w:rsidR="006D4120" w:rsidRPr="0070454B" w:rsidRDefault="006D4120">
            <w:pPr>
              <w:pStyle w:val="metod"/>
              <w:ind w:firstLine="0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lang w:val="en-GB"/>
              </w:rPr>
            </w:pPr>
            <w:r w:rsidRPr="0070454B">
              <w:rPr>
                <w:rFonts w:ascii="Arial" w:hAnsi="Arial" w:cs="Arial"/>
                <w:b/>
                <w:color w:val="FFFFFF" w:themeColor="background1"/>
                <w:sz w:val="18"/>
                <w:lang w:val="en-GB"/>
              </w:rPr>
              <w:t>Percentage of the total grade,%</w:t>
            </w:r>
          </w:p>
        </w:tc>
      </w:tr>
      <w:tr w:rsidR="006D4120" w:rsidRPr="0070454B" w14:paraId="16F644BA" w14:textId="77777777">
        <w:trPr>
          <w:cantSplit/>
          <w:trHeight w:val="273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FE90" w14:textId="77777777" w:rsidR="006D4120" w:rsidRPr="0070454B" w:rsidRDefault="005666CD" w:rsidP="00F376E5">
            <w:pPr>
              <w:pStyle w:val="metod"/>
              <w:ind w:firstLine="0"/>
              <w:rPr>
                <w:rFonts w:ascii="Arial" w:hAnsi="Arial" w:cs="Arial"/>
                <w:bCs/>
                <w:sz w:val="18"/>
                <w:lang w:val="en-GB"/>
              </w:rPr>
            </w:pPr>
            <w:r w:rsidRPr="0070454B">
              <w:rPr>
                <w:rFonts w:ascii="Arial" w:hAnsi="Arial" w:cs="Arial"/>
                <w:bCs/>
                <w:sz w:val="18"/>
                <w:lang w:val="en-GB"/>
              </w:rPr>
              <w:t>Course project</w:t>
            </w:r>
            <w:r w:rsidR="008F6ED4" w:rsidRPr="0070454B">
              <w:rPr>
                <w:rFonts w:ascii="Arial" w:hAnsi="Arial" w:cs="Arial"/>
                <w:bCs/>
                <w:sz w:val="18"/>
                <w:lang w:val="en-GB"/>
              </w:rPr>
              <w:t xml:space="preserve">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64B" w14:textId="77777777" w:rsidR="006D4120" w:rsidRPr="0070454B" w:rsidRDefault="005666CD">
            <w:pPr>
              <w:pStyle w:val="metod"/>
              <w:tabs>
                <w:tab w:val="center" w:pos="601"/>
              </w:tabs>
              <w:ind w:left="34" w:firstLine="0"/>
              <w:jc w:val="center"/>
              <w:rPr>
                <w:rFonts w:ascii="Arial" w:hAnsi="Arial" w:cs="Arial"/>
                <w:bCs/>
                <w:sz w:val="18"/>
                <w:lang w:val="en-GB"/>
              </w:rPr>
            </w:pPr>
            <w:r w:rsidRPr="0070454B">
              <w:rPr>
                <w:rFonts w:ascii="Arial" w:hAnsi="Arial" w:cs="Arial"/>
                <w:bCs/>
                <w:sz w:val="18"/>
                <w:lang w:val="en-GB"/>
              </w:rPr>
              <w:t>50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45C5" w14:textId="77777777" w:rsidR="006D4120" w:rsidRPr="0070454B" w:rsidRDefault="005666CD">
            <w:pPr>
              <w:pStyle w:val="metod"/>
              <w:ind w:firstLine="0"/>
              <w:jc w:val="center"/>
              <w:rPr>
                <w:rFonts w:ascii="Arial" w:hAnsi="Arial" w:cs="Arial"/>
                <w:bCs/>
                <w:sz w:val="18"/>
                <w:lang w:val="en-GB"/>
              </w:rPr>
            </w:pPr>
            <w:r w:rsidRPr="0070454B">
              <w:rPr>
                <w:rFonts w:ascii="Arial" w:hAnsi="Arial" w:cs="Arial"/>
                <w:bCs/>
                <w:sz w:val="18"/>
                <w:lang w:val="en-GB"/>
              </w:rPr>
              <w:t>40</w:t>
            </w:r>
          </w:p>
        </w:tc>
      </w:tr>
      <w:tr w:rsidR="006D4120" w:rsidRPr="0070454B" w14:paraId="6F757EFA" w14:textId="77777777">
        <w:trPr>
          <w:cantSplit/>
          <w:trHeight w:val="281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42DB" w14:textId="77777777" w:rsidR="006D4120" w:rsidRPr="0070454B" w:rsidRDefault="008F6ED4" w:rsidP="003B6CAD">
            <w:pPr>
              <w:pStyle w:val="metod"/>
              <w:ind w:firstLine="0"/>
              <w:rPr>
                <w:rFonts w:ascii="Arial" w:hAnsi="Arial" w:cs="Arial"/>
                <w:bCs/>
                <w:sz w:val="18"/>
                <w:lang w:val="en-GB"/>
              </w:rPr>
            </w:pPr>
            <w:r w:rsidRPr="0070454B">
              <w:rPr>
                <w:rFonts w:ascii="Arial" w:hAnsi="Arial" w:cs="Arial"/>
                <w:bCs/>
                <w:sz w:val="18"/>
                <w:lang w:val="en-GB"/>
              </w:rPr>
              <w:t>Final e</w:t>
            </w:r>
            <w:r w:rsidR="006D4120" w:rsidRPr="0070454B">
              <w:rPr>
                <w:rFonts w:ascii="Arial" w:hAnsi="Arial" w:cs="Arial"/>
                <w:bCs/>
                <w:sz w:val="18"/>
                <w:lang w:val="en-GB"/>
              </w:rPr>
              <w:t>xam</w:t>
            </w:r>
            <w:r w:rsidR="002576D4" w:rsidRPr="0070454B">
              <w:rPr>
                <w:rFonts w:ascii="Arial" w:hAnsi="Arial" w:cs="Arial"/>
                <w:bCs/>
                <w:sz w:val="18"/>
                <w:lang w:val="en-GB"/>
              </w:rPr>
              <w:t xml:space="preserve">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C7047" w14:textId="77777777" w:rsidR="006D4120" w:rsidRPr="0070454B" w:rsidRDefault="005666CD">
            <w:pPr>
              <w:pStyle w:val="metod"/>
              <w:tabs>
                <w:tab w:val="center" w:pos="601"/>
              </w:tabs>
              <w:ind w:left="34" w:firstLine="0"/>
              <w:jc w:val="center"/>
              <w:rPr>
                <w:rFonts w:ascii="Arial" w:hAnsi="Arial" w:cs="Arial"/>
                <w:bCs/>
                <w:sz w:val="18"/>
                <w:lang w:val="en-GB"/>
              </w:rPr>
            </w:pPr>
            <w:r w:rsidRPr="0070454B">
              <w:rPr>
                <w:rFonts w:ascii="Arial" w:hAnsi="Arial" w:cs="Arial"/>
                <w:bCs/>
                <w:sz w:val="18"/>
                <w:lang w:val="en-GB"/>
              </w:rPr>
              <w:t>74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076B" w14:textId="77777777" w:rsidR="006D4120" w:rsidRPr="0070454B" w:rsidRDefault="005666CD" w:rsidP="005666CD">
            <w:pPr>
              <w:pStyle w:val="metod"/>
              <w:ind w:firstLine="0"/>
              <w:jc w:val="center"/>
              <w:rPr>
                <w:rFonts w:ascii="Arial" w:hAnsi="Arial" w:cs="Arial"/>
                <w:bCs/>
                <w:sz w:val="18"/>
                <w:lang w:val="en-GB"/>
              </w:rPr>
            </w:pPr>
            <w:r w:rsidRPr="0070454B">
              <w:rPr>
                <w:rFonts w:ascii="Arial" w:hAnsi="Arial" w:cs="Arial"/>
                <w:bCs/>
                <w:sz w:val="18"/>
                <w:lang w:val="en-GB"/>
              </w:rPr>
              <w:t>60</w:t>
            </w:r>
          </w:p>
        </w:tc>
      </w:tr>
      <w:tr w:rsidR="006D4120" w:rsidRPr="0070454B" w14:paraId="12CFB085" w14:textId="77777777">
        <w:trPr>
          <w:cantSplit/>
          <w:trHeight w:val="28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542F2" w14:textId="77777777" w:rsidR="006D4120" w:rsidRPr="0070454B" w:rsidRDefault="006D4120">
            <w:pPr>
              <w:pStyle w:val="metod"/>
              <w:ind w:firstLine="0"/>
              <w:rPr>
                <w:rFonts w:ascii="Arial" w:hAnsi="Arial" w:cs="Arial"/>
                <w:b/>
                <w:sz w:val="18"/>
                <w:lang w:val="en-GB"/>
              </w:rPr>
            </w:pPr>
            <w:r w:rsidRPr="0070454B">
              <w:rPr>
                <w:rFonts w:ascii="Arial" w:hAnsi="Arial" w:cs="Arial"/>
                <w:b/>
                <w:sz w:val="18"/>
                <w:lang w:val="en-GB"/>
              </w:rPr>
              <w:t>Total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F6C9" w14:textId="77777777" w:rsidR="006D4120" w:rsidRPr="0070454B" w:rsidRDefault="00C0685D">
            <w:pPr>
              <w:pStyle w:val="metod"/>
              <w:tabs>
                <w:tab w:val="center" w:pos="601"/>
              </w:tabs>
              <w:ind w:left="34" w:firstLine="0"/>
              <w:jc w:val="center"/>
              <w:rPr>
                <w:rFonts w:ascii="Arial" w:hAnsi="Arial" w:cs="Arial"/>
                <w:b/>
                <w:sz w:val="18"/>
                <w:lang w:val="en-GB"/>
              </w:rPr>
            </w:pPr>
            <w:r w:rsidRPr="0070454B">
              <w:rPr>
                <w:rFonts w:ascii="Arial" w:hAnsi="Arial" w:cs="Arial"/>
                <w:b/>
                <w:sz w:val="18"/>
                <w:lang w:val="en-GB"/>
              </w:rPr>
              <w:t>1</w:t>
            </w:r>
            <w:r w:rsidR="005666CD" w:rsidRPr="0070454B">
              <w:rPr>
                <w:rFonts w:ascii="Arial" w:hAnsi="Arial" w:cs="Arial"/>
                <w:b/>
                <w:sz w:val="18"/>
                <w:lang w:val="en-GB"/>
              </w:rPr>
              <w:t>24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51B0" w14:textId="77777777" w:rsidR="006D4120" w:rsidRPr="0070454B" w:rsidRDefault="006D4120">
            <w:pPr>
              <w:pStyle w:val="metod"/>
              <w:ind w:firstLine="0"/>
              <w:jc w:val="center"/>
              <w:rPr>
                <w:rFonts w:ascii="Arial" w:hAnsi="Arial" w:cs="Arial"/>
                <w:b/>
                <w:sz w:val="18"/>
                <w:lang w:val="en-GB"/>
              </w:rPr>
            </w:pPr>
            <w:r w:rsidRPr="0070454B">
              <w:rPr>
                <w:rFonts w:ascii="Arial" w:hAnsi="Arial" w:cs="Arial"/>
                <w:b/>
                <w:sz w:val="18"/>
                <w:lang w:val="en-GB"/>
              </w:rPr>
              <w:t>100</w:t>
            </w:r>
          </w:p>
        </w:tc>
      </w:tr>
    </w:tbl>
    <w:p w14:paraId="44B3A127" w14:textId="77777777" w:rsidR="006D4120" w:rsidRPr="0070454B" w:rsidRDefault="006D4120">
      <w:pPr>
        <w:rPr>
          <w:rFonts w:ascii="Arial" w:hAnsi="Arial" w:cs="Arial"/>
          <w:b/>
          <w:bCs/>
          <w:smallCaps/>
          <w:sz w:val="18"/>
        </w:rPr>
      </w:pPr>
    </w:p>
    <w:p w14:paraId="3A3A2FE8" w14:textId="77777777" w:rsidR="0000416D" w:rsidRPr="0070454B" w:rsidRDefault="0000416D">
      <w:pPr>
        <w:pStyle w:val="Heading1"/>
        <w:rPr>
          <w:rFonts w:ascii="Arial" w:hAnsi="Arial" w:cs="Arial"/>
          <w:sz w:val="18"/>
          <w:lang w:val="en-GB"/>
        </w:rPr>
      </w:pPr>
    </w:p>
    <w:p w14:paraId="3F1BD52E" w14:textId="77777777" w:rsidR="00F60E9C" w:rsidRPr="0070454B" w:rsidRDefault="00F60E9C">
      <w:pPr>
        <w:pStyle w:val="Heading1"/>
        <w:rPr>
          <w:rFonts w:ascii="Arial" w:hAnsi="Arial" w:cs="Arial"/>
          <w:sz w:val="18"/>
          <w:lang w:val="en-GB"/>
        </w:rPr>
      </w:pPr>
    </w:p>
    <w:p w14:paraId="654CAFD8" w14:textId="1D541E51" w:rsidR="006D4120" w:rsidRPr="0070454B" w:rsidRDefault="000D0003">
      <w:pPr>
        <w:pStyle w:val="Heading1"/>
        <w:rPr>
          <w:rFonts w:ascii="Arial" w:hAnsi="Arial" w:cs="Arial"/>
          <w:sz w:val="18"/>
          <w:lang w:val="en-GB"/>
        </w:rPr>
      </w:pPr>
      <w:r w:rsidRPr="0070454B">
        <w:rPr>
          <w:rFonts w:ascii="Arial" w:hAnsi="Arial" w:cs="Arial"/>
          <w:sz w:val="18"/>
          <w:lang w:val="en-GB"/>
        </w:rPr>
        <w:t>Assignments</w:t>
      </w:r>
      <w:r w:rsidR="00167332" w:rsidRPr="0070454B">
        <w:rPr>
          <w:rFonts w:ascii="Arial" w:hAnsi="Arial" w:cs="Arial"/>
          <w:sz w:val="18"/>
          <w:lang w:val="en-GB"/>
        </w:rPr>
        <w:t xml:space="preserve"> and evaluation</w:t>
      </w:r>
    </w:p>
    <w:p w14:paraId="4A02E622" w14:textId="77777777" w:rsidR="005666CD" w:rsidRPr="0070454B" w:rsidRDefault="005666CD">
      <w:pPr>
        <w:jc w:val="both"/>
        <w:rPr>
          <w:rFonts w:ascii="Arial" w:hAnsi="Arial" w:cs="Arial"/>
          <w:b/>
          <w:bCs/>
          <w:sz w:val="18"/>
          <w:szCs w:val="16"/>
        </w:rPr>
      </w:pPr>
    </w:p>
    <w:p w14:paraId="6C437912" w14:textId="77777777" w:rsidR="006D4120" w:rsidRPr="0070454B" w:rsidRDefault="005666CD">
      <w:pPr>
        <w:jc w:val="both"/>
        <w:rPr>
          <w:rFonts w:ascii="Arial" w:hAnsi="Arial" w:cs="Arial"/>
          <w:bCs/>
          <w:sz w:val="18"/>
          <w:szCs w:val="16"/>
        </w:rPr>
      </w:pPr>
      <w:r w:rsidRPr="0070454B">
        <w:rPr>
          <w:rFonts w:ascii="Arial" w:hAnsi="Arial" w:cs="Arial"/>
          <w:bCs/>
          <w:sz w:val="18"/>
          <w:szCs w:val="16"/>
        </w:rPr>
        <w:t>Assessment for this course will have two components:</w:t>
      </w:r>
    </w:p>
    <w:p w14:paraId="738895C1" w14:textId="77777777" w:rsidR="005666CD" w:rsidRPr="0070454B" w:rsidRDefault="005666CD">
      <w:pPr>
        <w:jc w:val="both"/>
        <w:rPr>
          <w:rFonts w:ascii="Arial" w:hAnsi="Arial" w:cs="Arial"/>
          <w:b/>
          <w:bCs/>
          <w:sz w:val="18"/>
          <w:szCs w:val="16"/>
        </w:rPr>
      </w:pPr>
    </w:p>
    <w:p w14:paraId="59E614CF" w14:textId="6932805D" w:rsidR="005666CD" w:rsidRPr="0070454B" w:rsidRDefault="005666CD" w:rsidP="003E7BFA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b/>
          <w:bCs/>
          <w:sz w:val="18"/>
          <w:lang w:val="en-GB"/>
        </w:rPr>
      </w:pPr>
      <w:r w:rsidRPr="0070454B">
        <w:rPr>
          <w:rFonts w:ascii="Arial" w:hAnsi="Arial" w:cs="Arial"/>
          <w:b/>
          <w:bCs/>
          <w:sz w:val="18"/>
          <w:lang w:val="en-GB"/>
        </w:rPr>
        <w:t xml:space="preserve">Course project: </w:t>
      </w:r>
      <w:r w:rsidR="0096413B" w:rsidRPr="0070454B">
        <w:rPr>
          <w:rFonts w:ascii="Arial" w:hAnsi="Arial" w:cs="Arial"/>
          <w:b/>
          <w:bCs/>
          <w:sz w:val="18"/>
          <w:lang w:val="en-GB"/>
        </w:rPr>
        <w:t xml:space="preserve">Consumer research for new product introduction to </w:t>
      </w:r>
      <w:r w:rsidR="00A25CFF" w:rsidRPr="0070454B">
        <w:rPr>
          <w:rFonts w:ascii="Arial" w:hAnsi="Arial" w:cs="Arial"/>
          <w:b/>
          <w:bCs/>
          <w:sz w:val="18"/>
          <w:lang w:val="en-GB"/>
        </w:rPr>
        <w:t xml:space="preserve">the </w:t>
      </w:r>
      <w:r w:rsidR="0096413B" w:rsidRPr="0070454B">
        <w:rPr>
          <w:rFonts w:ascii="Arial" w:hAnsi="Arial" w:cs="Arial"/>
          <w:b/>
          <w:bCs/>
          <w:sz w:val="18"/>
          <w:lang w:val="en-GB"/>
        </w:rPr>
        <w:t>Lithuanian market</w:t>
      </w:r>
      <w:r w:rsidRPr="0070454B">
        <w:rPr>
          <w:rFonts w:ascii="Arial" w:hAnsi="Arial" w:cs="Arial"/>
          <w:b/>
          <w:bCs/>
          <w:sz w:val="18"/>
          <w:lang w:val="en-GB"/>
        </w:rPr>
        <w:t xml:space="preserve"> (40%)</w:t>
      </w:r>
    </w:p>
    <w:p w14:paraId="5B3D0B68" w14:textId="498D7230" w:rsidR="005666CD" w:rsidRPr="0070454B" w:rsidRDefault="005666CD" w:rsidP="00C24855">
      <w:pPr>
        <w:pStyle w:val="ListParagraph"/>
        <w:jc w:val="both"/>
        <w:rPr>
          <w:rFonts w:ascii="Arial" w:hAnsi="Arial" w:cs="Arial"/>
          <w:bCs/>
          <w:sz w:val="18"/>
          <w:lang w:val="en-GB"/>
        </w:rPr>
      </w:pPr>
      <w:r w:rsidRPr="0070454B">
        <w:rPr>
          <w:rFonts w:ascii="Arial" w:hAnsi="Arial" w:cs="Arial"/>
          <w:bCs/>
          <w:sz w:val="18"/>
          <w:lang w:val="en-GB"/>
        </w:rPr>
        <w:t xml:space="preserve">Student will work in teams and their task will be to </w:t>
      </w:r>
      <w:r w:rsidR="0096413B" w:rsidRPr="0070454B">
        <w:rPr>
          <w:rFonts w:ascii="Arial" w:hAnsi="Arial" w:cs="Arial"/>
          <w:bCs/>
          <w:sz w:val="18"/>
          <w:lang w:val="en-GB"/>
        </w:rPr>
        <w:t>design and carry out research of consumer behaviour with a goal to make a managerial decision on p</w:t>
      </w:r>
      <w:r w:rsidR="00A25CFF" w:rsidRPr="0070454B">
        <w:rPr>
          <w:rFonts w:ascii="Arial" w:hAnsi="Arial" w:cs="Arial"/>
          <w:bCs/>
          <w:sz w:val="18"/>
          <w:lang w:val="en-GB"/>
        </w:rPr>
        <w:t>er</w:t>
      </w:r>
      <w:r w:rsidR="0096413B" w:rsidRPr="0070454B">
        <w:rPr>
          <w:rFonts w:ascii="Arial" w:hAnsi="Arial" w:cs="Arial"/>
          <w:bCs/>
          <w:sz w:val="18"/>
          <w:lang w:val="en-GB"/>
        </w:rPr>
        <w:t xml:space="preserve">spective of </w:t>
      </w:r>
      <w:r w:rsidR="00A25CFF" w:rsidRPr="0070454B">
        <w:rPr>
          <w:rFonts w:ascii="Arial" w:hAnsi="Arial" w:cs="Arial"/>
          <w:bCs/>
          <w:sz w:val="18"/>
          <w:lang w:val="en-GB"/>
        </w:rPr>
        <w:t xml:space="preserve">a </w:t>
      </w:r>
      <w:r w:rsidR="0096413B" w:rsidRPr="0070454B">
        <w:rPr>
          <w:rFonts w:ascii="Arial" w:hAnsi="Arial" w:cs="Arial"/>
          <w:bCs/>
          <w:sz w:val="18"/>
          <w:lang w:val="en-GB"/>
        </w:rPr>
        <w:t xml:space="preserve">new product introduction to </w:t>
      </w:r>
      <w:r w:rsidR="00A25CFF" w:rsidRPr="0070454B">
        <w:rPr>
          <w:rFonts w:ascii="Arial" w:hAnsi="Arial" w:cs="Arial"/>
          <w:bCs/>
          <w:sz w:val="18"/>
          <w:lang w:val="en-GB"/>
        </w:rPr>
        <w:t xml:space="preserve">the </w:t>
      </w:r>
      <w:r w:rsidR="0096413B" w:rsidRPr="0070454B">
        <w:rPr>
          <w:rFonts w:ascii="Arial" w:hAnsi="Arial" w:cs="Arial"/>
          <w:bCs/>
          <w:sz w:val="18"/>
          <w:lang w:val="en-GB"/>
        </w:rPr>
        <w:t xml:space="preserve">Lithuanian market. Students are required to </w:t>
      </w:r>
      <w:r w:rsidRPr="0070454B">
        <w:rPr>
          <w:rFonts w:ascii="Arial" w:hAnsi="Arial" w:cs="Arial"/>
          <w:bCs/>
          <w:sz w:val="18"/>
          <w:lang w:val="en-GB"/>
        </w:rPr>
        <w:t xml:space="preserve">develop </w:t>
      </w:r>
      <w:r w:rsidR="008D2557" w:rsidRPr="0070454B">
        <w:rPr>
          <w:rFonts w:ascii="Arial" w:hAnsi="Arial" w:cs="Arial"/>
          <w:bCs/>
          <w:sz w:val="18"/>
          <w:lang w:val="en-GB"/>
        </w:rPr>
        <w:t>a research instrument</w:t>
      </w:r>
      <w:r w:rsidR="0096413B" w:rsidRPr="0070454B">
        <w:rPr>
          <w:rFonts w:ascii="Arial" w:hAnsi="Arial" w:cs="Arial"/>
          <w:bCs/>
          <w:sz w:val="18"/>
          <w:lang w:val="en-GB"/>
        </w:rPr>
        <w:t xml:space="preserve"> (based on validated scaled available in the literature)</w:t>
      </w:r>
      <w:r w:rsidR="008D2557" w:rsidRPr="0070454B">
        <w:rPr>
          <w:rFonts w:ascii="Arial" w:hAnsi="Arial" w:cs="Arial"/>
          <w:bCs/>
          <w:sz w:val="18"/>
          <w:lang w:val="en-GB"/>
        </w:rPr>
        <w:t xml:space="preserve">, conduct a primary research </w:t>
      </w:r>
      <w:r w:rsidR="00C624FC" w:rsidRPr="0070454B">
        <w:rPr>
          <w:rFonts w:ascii="Arial" w:hAnsi="Arial" w:cs="Arial"/>
          <w:bCs/>
          <w:sz w:val="18"/>
          <w:lang w:val="en-GB"/>
        </w:rPr>
        <w:t xml:space="preserve">and write a report </w:t>
      </w:r>
      <w:r w:rsidR="0063457F" w:rsidRPr="0070454B">
        <w:rPr>
          <w:rFonts w:ascii="Arial" w:hAnsi="Arial" w:cs="Arial"/>
          <w:bCs/>
          <w:sz w:val="18"/>
          <w:lang w:val="en-GB"/>
        </w:rPr>
        <w:t>for new product introduction</w:t>
      </w:r>
      <w:r w:rsidR="00C624FC" w:rsidRPr="0070454B">
        <w:rPr>
          <w:rFonts w:ascii="Arial" w:hAnsi="Arial" w:cs="Arial"/>
          <w:bCs/>
          <w:sz w:val="18"/>
          <w:lang w:val="en-GB"/>
        </w:rPr>
        <w:t xml:space="preserve"> prospects</w:t>
      </w:r>
      <w:r w:rsidRPr="0070454B">
        <w:rPr>
          <w:rFonts w:ascii="Arial" w:hAnsi="Arial" w:cs="Arial"/>
          <w:bCs/>
          <w:sz w:val="18"/>
          <w:lang w:val="en-GB"/>
        </w:rPr>
        <w:t>. Detailed course assignment guidelines will be provided during the first lecture day.</w:t>
      </w:r>
    </w:p>
    <w:p w14:paraId="72256519" w14:textId="77777777" w:rsidR="00C96A34" w:rsidRPr="0070454B" w:rsidRDefault="00C96A34" w:rsidP="00C24855">
      <w:pPr>
        <w:pStyle w:val="ListParagraph"/>
        <w:jc w:val="both"/>
        <w:rPr>
          <w:rFonts w:ascii="Arial" w:hAnsi="Arial" w:cs="Arial"/>
          <w:bCs/>
          <w:sz w:val="18"/>
          <w:lang w:val="en-GB"/>
        </w:rPr>
      </w:pPr>
    </w:p>
    <w:p w14:paraId="0FB23F6D" w14:textId="77777777" w:rsidR="00156873" w:rsidRPr="0070454B" w:rsidRDefault="005666CD" w:rsidP="00F536EA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b/>
          <w:bCs/>
          <w:sz w:val="18"/>
          <w:lang w:val="en-GB"/>
        </w:rPr>
      </w:pPr>
      <w:r w:rsidRPr="0070454B">
        <w:rPr>
          <w:rFonts w:ascii="Arial" w:hAnsi="Arial" w:cs="Arial"/>
          <w:b/>
          <w:bCs/>
          <w:sz w:val="18"/>
          <w:lang w:val="en-GB"/>
        </w:rPr>
        <w:t xml:space="preserve">Written </w:t>
      </w:r>
      <w:r w:rsidR="00FE1FF7" w:rsidRPr="0070454B">
        <w:rPr>
          <w:rFonts w:ascii="Arial" w:hAnsi="Arial" w:cs="Arial"/>
          <w:b/>
          <w:bCs/>
          <w:sz w:val="18"/>
          <w:lang w:val="en-GB"/>
        </w:rPr>
        <w:t xml:space="preserve">final </w:t>
      </w:r>
      <w:r w:rsidRPr="0070454B">
        <w:rPr>
          <w:rFonts w:ascii="Arial" w:hAnsi="Arial" w:cs="Arial"/>
          <w:b/>
          <w:bCs/>
          <w:sz w:val="18"/>
          <w:lang w:val="en-GB"/>
        </w:rPr>
        <w:t>exam (60%)</w:t>
      </w:r>
    </w:p>
    <w:p w14:paraId="2C1D4AF0" w14:textId="47ED4D27" w:rsidR="00156873" w:rsidRPr="0070454B" w:rsidRDefault="00156873" w:rsidP="00156873">
      <w:pPr>
        <w:pStyle w:val="ListParagraph"/>
        <w:jc w:val="both"/>
        <w:rPr>
          <w:rFonts w:ascii="Arial" w:hAnsi="Arial" w:cs="Arial"/>
          <w:b/>
          <w:bCs/>
          <w:sz w:val="18"/>
          <w:lang w:val="en-GB"/>
        </w:rPr>
      </w:pPr>
      <w:r w:rsidRPr="0070454B">
        <w:rPr>
          <w:rFonts w:ascii="Arial" w:hAnsi="Arial" w:cs="Arial"/>
          <w:sz w:val="18"/>
          <w:lang w:val="en-GB"/>
        </w:rPr>
        <w:t xml:space="preserve">Final exam </w:t>
      </w:r>
      <w:r w:rsidR="0070454B" w:rsidRPr="0070454B">
        <w:rPr>
          <w:rFonts w:ascii="Arial" w:hAnsi="Arial" w:cs="Arial"/>
          <w:sz w:val="18"/>
          <w:lang w:val="en-GB"/>
        </w:rPr>
        <w:t>consists</w:t>
      </w:r>
      <w:r w:rsidRPr="0070454B">
        <w:rPr>
          <w:rFonts w:ascii="Arial" w:hAnsi="Arial" w:cs="Arial"/>
          <w:sz w:val="18"/>
          <w:lang w:val="en-GB"/>
        </w:rPr>
        <w:t xml:space="preserve"> of scenario-based multiple-choice questions. These are designed to check your comprehension and ability to engage with and use/apply material properly from the readings, class lectures, discussions, and audio-visual materials used during classes. </w:t>
      </w:r>
    </w:p>
    <w:p w14:paraId="7AD09C3F" w14:textId="77777777" w:rsidR="00156873" w:rsidRPr="0070454B" w:rsidRDefault="00156873" w:rsidP="00DD3C13">
      <w:pPr>
        <w:jc w:val="both"/>
        <w:rPr>
          <w:rFonts w:ascii="Arial" w:hAnsi="Arial" w:cs="Arial"/>
          <w:b/>
          <w:bCs/>
          <w:sz w:val="18"/>
        </w:rPr>
      </w:pPr>
    </w:p>
    <w:p w14:paraId="30070C88" w14:textId="77777777" w:rsidR="00156873" w:rsidRPr="0070454B" w:rsidRDefault="00156873" w:rsidP="00DD3C13">
      <w:pPr>
        <w:jc w:val="both"/>
        <w:rPr>
          <w:rFonts w:ascii="Arial" w:hAnsi="Arial" w:cs="Arial"/>
          <w:b/>
          <w:bCs/>
          <w:sz w:val="18"/>
        </w:rPr>
      </w:pPr>
    </w:p>
    <w:p w14:paraId="31B27782" w14:textId="77777777" w:rsidR="0000416D" w:rsidRPr="0070454B" w:rsidRDefault="00DD3C13" w:rsidP="00DD3C13">
      <w:pPr>
        <w:jc w:val="both"/>
        <w:rPr>
          <w:rFonts w:ascii="Arial" w:hAnsi="Arial" w:cs="Arial"/>
          <w:b/>
          <w:bCs/>
          <w:sz w:val="18"/>
        </w:rPr>
      </w:pPr>
      <w:r w:rsidRPr="0070454B">
        <w:rPr>
          <w:rFonts w:ascii="Arial" w:hAnsi="Arial" w:cs="Arial"/>
          <w:b/>
          <w:bCs/>
          <w:sz w:val="18"/>
        </w:rPr>
        <w:t>Re-take of the exam</w:t>
      </w:r>
    </w:p>
    <w:p w14:paraId="269F90AB" w14:textId="77777777" w:rsidR="0000416D" w:rsidRPr="0070454B" w:rsidRDefault="0000416D" w:rsidP="00DD3C13">
      <w:pPr>
        <w:jc w:val="both"/>
        <w:rPr>
          <w:rFonts w:ascii="Arial" w:hAnsi="Arial" w:cs="Arial"/>
          <w:b/>
          <w:bCs/>
          <w:sz w:val="18"/>
        </w:rPr>
      </w:pPr>
    </w:p>
    <w:p w14:paraId="527DACD0" w14:textId="77777777" w:rsidR="00DD3C13" w:rsidRPr="0070454B" w:rsidRDefault="008D1788" w:rsidP="00DD3C13">
      <w:pPr>
        <w:jc w:val="both"/>
        <w:rPr>
          <w:rFonts w:ascii="Arial" w:hAnsi="Arial" w:cs="Arial"/>
          <w:sz w:val="18"/>
        </w:rPr>
      </w:pPr>
      <w:r w:rsidRPr="0070454B">
        <w:rPr>
          <w:rFonts w:ascii="Arial" w:hAnsi="Arial" w:cs="Arial"/>
          <w:sz w:val="18"/>
        </w:rPr>
        <w:t>In case of a negative final grade, students are allowed a retake. It will cover all course material. The weight of the retake is 60% of the final cumulative grade. Course project cannot be retaken.</w:t>
      </w:r>
    </w:p>
    <w:p w14:paraId="3A5B8659" w14:textId="77777777" w:rsidR="00902CF7" w:rsidRPr="0070454B" w:rsidRDefault="00902CF7" w:rsidP="00DD3C13">
      <w:pPr>
        <w:jc w:val="both"/>
        <w:rPr>
          <w:rFonts w:ascii="Arial" w:hAnsi="Arial" w:cs="Arial"/>
          <w:sz w:val="18"/>
        </w:rPr>
      </w:pPr>
    </w:p>
    <w:p w14:paraId="643DD58D" w14:textId="77777777" w:rsidR="0000416D" w:rsidRPr="0070454B" w:rsidRDefault="0000416D" w:rsidP="00902CF7">
      <w:pPr>
        <w:jc w:val="both"/>
        <w:rPr>
          <w:rFonts w:ascii="Arial" w:hAnsi="Arial" w:cs="Arial"/>
          <w:b/>
          <w:sz w:val="18"/>
        </w:rPr>
      </w:pPr>
    </w:p>
    <w:p w14:paraId="71839053" w14:textId="77777777" w:rsidR="00007A07" w:rsidRPr="0070454B" w:rsidRDefault="00007A07" w:rsidP="00902CF7">
      <w:pPr>
        <w:jc w:val="both"/>
        <w:rPr>
          <w:rFonts w:ascii="Arial" w:hAnsi="Arial" w:cs="Arial"/>
          <w:b/>
          <w:sz w:val="18"/>
        </w:rPr>
      </w:pPr>
    </w:p>
    <w:p w14:paraId="67754431" w14:textId="77777777" w:rsidR="00007A07" w:rsidRPr="0070454B" w:rsidRDefault="00007A07" w:rsidP="00902CF7">
      <w:pPr>
        <w:jc w:val="both"/>
        <w:rPr>
          <w:rFonts w:ascii="Arial" w:hAnsi="Arial" w:cs="Arial"/>
          <w:b/>
          <w:sz w:val="18"/>
        </w:rPr>
      </w:pPr>
    </w:p>
    <w:p w14:paraId="7D661AF5" w14:textId="77777777" w:rsidR="00007A07" w:rsidRPr="0070454B" w:rsidRDefault="00007A07" w:rsidP="00902CF7">
      <w:pPr>
        <w:jc w:val="both"/>
        <w:rPr>
          <w:rFonts w:ascii="Arial" w:hAnsi="Arial" w:cs="Arial"/>
          <w:b/>
          <w:sz w:val="18"/>
        </w:rPr>
      </w:pPr>
    </w:p>
    <w:p w14:paraId="33367E88" w14:textId="18C5F574" w:rsidR="00902CF7" w:rsidRPr="0070454B" w:rsidRDefault="00902CF7" w:rsidP="00902CF7">
      <w:pPr>
        <w:jc w:val="both"/>
        <w:rPr>
          <w:rFonts w:ascii="Arial" w:hAnsi="Arial" w:cs="Arial"/>
          <w:b/>
          <w:sz w:val="18"/>
        </w:rPr>
      </w:pPr>
      <w:r w:rsidRPr="0070454B">
        <w:rPr>
          <w:rFonts w:ascii="Arial" w:hAnsi="Arial" w:cs="Arial"/>
          <w:b/>
          <w:sz w:val="18"/>
        </w:rPr>
        <w:t>Teaching methods and active participation</w:t>
      </w:r>
    </w:p>
    <w:p w14:paraId="4CA0E7FE" w14:textId="77777777" w:rsidR="00902CF7" w:rsidRPr="0070454B" w:rsidRDefault="00902CF7" w:rsidP="00902CF7">
      <w:pPr>
        <w:jc w:val="both"/>
        <w:rPr>
          <w:rFonts w:ascii="Arial" w:hAnsi="Arial" w:cs="Arial"/>
          <w:sz w:val="18"/>
        </w:rPr>
      </w:pPr>
    </w:p>
    <w:p w14:paraId="53F0EB24" w14:textId="75BDAAEF" w:rsidR="00902CF7" w:rsidRPr="0070454B" w:rsidRDefault="00902CF7" w:rsidP="00156873">
      <w:pPr>
        <w:jc w:val="both"/>
        <w:rPr>
          <w:rFonts w:ascii="Arial" w:hAnsi="Arial" w:cs="Arial"/>
          <w:sz w:val="18"/>
        </w:rPr>
      </w:pPr>
      <w:r w:rsidRPr="0070454B">
        <w:rPr>
          <w:rFonts w:ascii="Arial" w:hAnsi="Arial" w:cs="Arial"/>
          <w:sz w:val="18"/>
        </w:rPr>
        <w:t xml:space="preserve">The course will </w:t>
      </w:r>
      <w:r w:rsidR="0000416D" w:rsidRPr="0070454B">
        <w:rPr>
          <w:rFonts w:ascii="Arial" w:hAnsi="Arial" w:cs="Arial"/>
          <w:sz w:val="18"/>
        </w:rPr>
        <w:t>utilize</w:t>
      </w:r>
      <w:r w:rsidRPr="0070454B">
        <w:rPr>
          <w:rFonts w:ascii="Arial" w:hAnsi="Arial" w:cs="Arial"/>
          <w:sz w:val="18"/>
        </w:rPr>
        <w:t xml:space="preserve"> a combination of teaching methods including lectures, </w:t>
      </w:r>
      <w:r w:rsidR="00C624FC" w:rsidRPr="0070454B">
        <w:rPr>
          <w:rFonts w:ascii="Arial" w:hAnsi="Arial" w:cs="Arial"/>
          <w:sz w:val="18"/>
        </w:rPr>
        <w:t>online</w:t>
      </w:r>
      <w:r w:rsidRPr="0070454B">
        <w:rPr>
          <w:rFonts w:ascii="Arial" w:hAnsi="Arial" w:cs="Arial"/>
          <w:sz w:val="18"/>
        </w:rPr>
        <w:t xml:space="preserve"> discussions, </w:t>
      </w:r>
      <w:r w:rsidR="0063457F" w:rsidRPr="0070454B">
        <w:rPr>
          <w:rFonts w:ascii="Arial" w:hAnsi="Arial" w:cs="Arial"/>
          <w:sz w:val="18"/>
        </w:rPr>
        <w:t>case study analysis</w:t>
      </w:r>
      <w:r w:rsidR="00C624FC" w:rsidRPr="0070454B">
        <w:rPr>
          <w:rFonts w:ascii="Arial" w:hAnsi="Arial" w:cs="Arial"/>
          <w:sz w:val="18"/>
        </w:rPr>
        <w:t>, student project</w:t>
      </w:r>
      <w:r w:rsidRPr="0070454B">
        <w:rPr>
          <w:rFonts w:ascii="Arial" w:hAnsi="Arial" w:cs="Arial"/>
          <w:sz w:val="18"/>
        </w:rPr>
        <w:t xml:space="preserve"> and readings.</w:t>
      </w:r>
    </w:p>
    <w:p w14:paraId="5C79A52F" w14:textId="77777777" w:rsidR="0000416D" w:rsidRPr="0070454B" w:rsidRDefault="0000416D" w:rsidP="00902CF7">
      <w:pPr>
        <w:jc w:val="both"/>
        <w:rPr>
          <w:rFonts w:ascii="Arial" w:hAnsi="Arial" w:cs="Arial"/>
          <w:sz w:val="18"/>
        </w:rPr>
      </w:pPr>
    </w:p>
    <w:p w14:paraId="41C2E580" w14:textId="77777777" w:rsidR="0000416D" w:rsidRPr="0070454B" w:rsidRDefault="0000416D" w:rsidP="00902CF7">
      <w:pPr>
        <w:jc w:val="both"/>
        <w:rPr>
          <w:rFonts w:ascii="Arial" w:hAnsi="Arial" w:cs="Arial"/>
          <w:sz w:val="18"/>
        </w:rPr>
      </w:pPr>
    </w:p>
    <w:p w14:paraId="6CEB28C7" w14:textId="2AA61E1B" w:rsidR="00DD3C13" w:rsidRPr="0070454B" w:rsidRDefault="0000416D" w:rsidP="00DD3C13">
      <w:pPr>
        <w:jc w:val="both"/>
        <w:rPr>
          <w:rFonts w:ascii="Arial" w:hAnsi="Arial" w:cs="Arial"/>
          <w:sz w:val="18"/>
        </w:rPr>
      </w:pPr>
      <w:r w:rsidRPr="0070454B">
        <w:rPr>
          <w:rFonts w:ascii="Arial" w:hAnsi="Arial" w:cs="Arial"/>
          <w:b/>
          <w:sz w:val="18"/>
        </w:rPr>
        <w:t>Course readings</w:t>
      </w:r>
      <w:r w:rsidRPr="0070454B">
        <w:rPr>
          <w:rFonts w:ascii="Arial" w:hAnsi="Arial" w:cs="Arial"/>
          <w:sz w:val="18"/>
        </w:rPr>
        <w:t xml:space="preserve"> (Note: additional readin</w:t>
      </w:r>
      <w:r w:rsidR="00C24855" w:rsidRPr="0070454B">
        <w:rPr>
          <w:rFonts w:ascii="Arial" w:hAnsi="Arial" w:cs="Arial"/>
          <w:sz w:val="18"/>
        </w:rPr>
        <w:t>gs will be announced during lectures</w:t>
      </w:r>
      <w:r w:rsidRPr="0070454B">
        <w:rPr>
          <w:rFonts w:ascii="Arial" w:hAnsi="Arial" w:cs="Arial"/>
          <w:sz w:val="18"/>
        </w:rPr>
        <w:t>)</w:t>
      </w:r>
    </w:p>
    <w:p w14:paraId="7628ED83" w14:textId="77777777" w:rsidR="00156873" w:rsidRPr="0070454B" w:rsidRDefault="00156873" w:rsidP="00DD3C13">
      <w:pPr>
        <w:jc w:val="both"/>
        <w:rPr>
          <w:rFonts w:ascii="Arial" w:hAnsi="Arial" w:cs="Arial"/>
          <w:sz w:val="18"/>
        </w:rPr>
      </w:pPr>
    </w:p>
    <w:p w14:paraId="19D8E6CD" w14:textId="647DE366" w:rsidR="00A31CD4" w:rsidRPr="0070454B" w:rsidRDefault="00A31CD4" w:rsidP="00C24855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70454B">
        <w:rPr>
          <w:rFonts w:ascii="Arial" w:hAnsi="Arial" w:cs="Arial"/>
          <w:bCs/>
          <w:sz w:val="18"/>
          <w:szCs w:val="18"/>
          <w:lang w:val="en-GB"/>
        </w:rPr>
        <w:t xml:space="preserve">Alden, D.L., Steenkamp, J.B., Batra, R. (1999) Brand positioning through advertising in Asia, North America and Europe: the role of global consumer culture, </w:t>
      </w:r>
      <w:r w:rsidRPr="0070454B">
        <w:rPr>
          <w:rFonts w:ascii="Arial" w:hAnsi="Arial" w:cs="Arial"/>
          <w:bCs/>
          <w:i/>
          <w:sz w:val="18"/>
          <w:szCs w:val="18"/>
          <w:lang w:val="en-GB"/>
        </w:rPr>
        <w:t xml:space="preserve">Journal of marketing, </w:t>
      </w:r>
      <w:r w:rsidRPr="0070454B">
        <w:rPr>
          <w:rFonts w:ascii="Arial" w:hAnsi="Arial" w:cs="Arial"/>
          <w:bCs/>
          <w:sz w:val="18"/>
          <w:szCs w:val="18"/>
          <w:lang w:val="en-GB"/>
        </w:rPr>
        <w:t>Vol. 63, pp. 75-87</w:t>
      </w:r>
    </w:p>
    <w:p w14:paraId="4CA37EFA" w14:textId="0383E72C" w:rsidR="00A20B87" w:rsidRPr="0070454B" w:rsidRDefault="00A20B87" w:rsidP="00C24855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70454B">
        <w:rPr>
          <w:rFonts w:ascii="Arial" w:hAnsi="Arial" w:cs="Arial"/>
          <w:sz w:val="18"/>
          <w:szCs w:val="18"/>
          <w:lang w:val="en-GB" w:eastAsia="en-US"/>
        </w:rPr>
        <w:t xml:space="preserve">Cornwell, T.B., Drennan, J. (2004), Cross-Cultural Consumer/Consumption Research: Dealing with Issues Emerging from Globalization and Fragmentation, </w:t>
      </w:r>
      <w:r w:rsidRPr="0070454B">
        <w:rPr>
          <w:rFonts w:ascii="Arial" w:hAnsi="Arial" w:cs="Arial"/>
          <w:i/>
          <w:sz w:val="18"/>
          <w:szCs w:val="18"/>
          <w:lang w:val="en-GB" w:eastAsia="en-US"/>
        </w:rPr>
        <w:t xml:space="preserve">Journal of Macromarketing, </w:t>
      </w:r>
      <w:r w:rsidRPr="0070454B">
        <w:rPr>
          <w:rFonts w:ascii="Arial" w:hAnsi="Arial" w:cs="Arial"/>
          <w:sz w:val="18"/>
          <w:szCs w:val="18"/>
          <w:lang w:val="en-GB" w:eastAsia="en-US"/>
        </w:rPr>
        <w:t>Vol. 24, No. 2, pp. 108-121</w:t>
      </w:r>
    </w:p>
    <w:p w14:paraId="4AE9B26F" w14:textId="374B1144" w:rsidR="00C96A34" w:rsidRPr="0070454B" w:rsidRDefault="00FF20CC" w:rsidP="00C24855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70454B">
        <w:rPr>
          <w:rFonts w:ascii="Arial" w:hAnsi="Arial" w:cs="Arial"/>
          <w:sz w:val="18"/>
          <w:szCs w:val="18"/>
          <w:lang w:val="en-GB" w:eastAsia="en-US"/>
        </w:rPr>
        <w:t>de Mooij, Marieke (2011), Consumer Behaviour and Culture: Consequences for Global Marketing and Advertising, 2</w:t>
      </w:r>
      <w:r w:rsidRPr="0070454B">
        <w:rPr>
          <w:rFonts w:ascii="Arial" w:hAnsi="Arial" w:cs="Arial"/>
          <w:sz w:val="18"/>
          <w:szCs w:val="18"/>
          <w:vertAlign w:val="superscript"/>
          <w:lang w:val="en-GB" w:eastAsia="en-US"/>
        </w:rPr>
        <w:t>nd</w:t>
      </w:r>
      <w:r w:rsidRPr="0070454B">
        <w:rPr>
          <w:rFonts w:ascii="Arial" w:hAnsi="Arial" w:cs="Arial"/>
          <w:sz w:val="18"/>
          <w:szCs w:val="18"/>
          <w:lang w:val="en-GB" w:eastAsia="en-US"/>
        </w:rPr>
        <w:t xml:space="preserve"> ed., Sage</w:t>
      </w:r>
    </w:p>
    <w:p w14:paraId="250E763B" w14:textId="67FBED61" w:rsidR="00F02904" w:rsidRPr="0070454B" w:rsidRDefault="00F02904" w:rsidP="00C24855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70454B">
        <w:rPr>
          <w:rFonts w:ascii="Arial" w:hAnsi="Arial" w:cs="Arial"/>
          <w:sz w:val="18"/>
          <w:szCs w:val="18"/>
          <w:lang w:val="en-GB" w:eastAsia="en-US"/>
        </w:rPr>
        <w:t xml:space="preserve">de Mooij, M., Hofstede, G. (2011), Cross-Cultural Consumer Behavior: A Review of Research Findings, </w:t>
      </w:r>
      <w:r w:rsidRPr="0070454B">
        <w:rPr>
          <w:rFonts w:ascii="Arial" w:hAnsi="Arial" w:cs="Arial"/>
          <w:i/>
          <w:sz w:val="18"/>
          <w:szCs w:val="18"/>
          <w:lang w:val="en-GB" w:eastAsia="en-US"/>
        </w:rPr>
        <w:t xml:space="preserve">Journal of International Consumer Marketing, </w:t>
      </w:r>
      <w:r w:rsidRPr="0070454B">
        <w:rPr>
          <w:rFonts w:ascii="Arial" w:hAnsi="Arial" w:cs="Arial"/>
          <w:sz w:val="18"/>
          <w:szCs w:val="18"/>
          <w:lang w:val="en-GB" w:eastAsia="en-US"/>
        </w:rPr>
        <w:t xml:space="preserve">23, pp. 181-192 </w:t>
      </w:r>
    </w:p>
    <w:p w14:paraId="76483230" w14:textId="7FB9B90C" w:rsidR="00A20B87" w:rsidRPr="0070454B" w:rsidRDefault="00A20B87" w:rsidP="00C24855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70454B">
        <w:rPr>
          <w:rFonts w:ascii="Arial" w:hAnsi="Arial" w:cs="Arial"/>
          <w:sz w:val="18"/>
          <w:szCs w:val="18"/>
          <w:lang w:val="en-GB" w:eastAsia="en-US"/>
        </w:rPr>
        <w:t>McCrae, R.R. et al. (2013), The inaccuracy of of nationa character stereotypes, Journal of Research in Personality, 47, pp. 931-942</w:t>
      </w:r>
    </w:p>
    <w:p w14:paraId="507FA9F1" w14:textId="7AF85CD6" w:rsidR="00F02904" w:rsidRPr="0070454B" w:rsidRDefault="00F02904" w:rsidP="00C24855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70454B">
        <w:rPr>
          <w:rFonts w:ascii="Arial" w:hAnsi="Arial" w:cs="Arial"/>
          <w:sz w:val="18"/>
          <w:szCs w:val="18"/>
          <w:lang w:val="en-GB" w:eastAsia="en-US"/>
        </w:rPr>
        <w:t xml:space="preserve">Luna, D., Forquer Gupta, S. (2001), An integrative framework for cross-cultural consumer behaviour, </w:t>
      </w:r>
      <w:r w:rsidRPr="0070454B">
        <w:rPr>
          <w:rFonts w:ascii="Arial" w:hAnsi="Arial" w:cs="Arial"/>
          <w:i/>
          <w:sz w:val="18"/>
          <w:szCs w:val="18"/>
          <w:lang w:val="en-GB" w:eastAsia="en-US"/>
        </w:rPr>
        <w:t xml:space="preserve">International Marketing Review, Vol. 18, </w:t>
      </w:r>
      <w:r w:rsidRPr="0070454B">
        <w:rPr>
          <w:rFonts w:ascii="Arial" w:hAnsi="Arial" w:cs="Arial"/>
          <w:sz w:val="18"/>
          <w:szCs w:val="18"/>
          <w:lang w:val="en-GB" w:eastAsia="en-US"/>
        </w:rPr>
        <w:t>No. 2, pp. 45-69.</w:t>
      </w:r>
    </w:p>
    <w:p w14:paraId="750F5F3D" w14:textId="27E310DE" w:rsidR="003905BE" w:rsidRPr="0070454B" w:rsidRDefault="003905BE" w:rsidP="00C24855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70454B">
        <w:rPr>
          <w:rFonts w:ascii="Arial" w:hAnsi="Arial" w:cs="Arial"/>
          <w:bCs/>
          <w:sz w:val="18"/>
          <w:szCs w:val="18"/>
          <w:lang w:val="en-GB"/>
        </w:rPr>
        <w:t xml:space="preserve">Raju, P.S. (1995), Consumer behaviour in global markets: the A-B-C-D paradigm and its application to eastern Europe and the Third World, </w:t>
      </w:r>
      <w:r w:rsidRPr="0070454B">
        <w:rPr>
          <w:rFonts w:ascii="Arial" w:hAnsi="Arial" w:cs="Arial"/>
          <w:bCs/>
          <w:i/>
          <w:sz w:val="18"/>
          <w:szCs w:val="18"/>
          <w:lang w:val="en-GB"/>
        </w:rPr>
        <w:t xml:space="preserve">Journal of Consumer Marketing, </w:t>
      </w:r>
      <w:r w:rsidRPr="0070454B">
        <w:rPr>
          <w:rFonts w:ascii="Arial" w:hAnsi="Arial" w:cs="Arial"/>
          <w:bCs/>
          <w:sz w:val="18"/>
          <w:szCs w:val="18"/>
          <w:lang w:val="en-GB"/>
        </w:rPr>
        <w:t>Vol. 12, Iss. 5, pp. 37-56</w:t>
      </w:r>
    </w:p>
    <w:p w14:paraId="53C658FA" w14:textId="39BFB138" w:rsidR="00142367" w:rsidRPr="0070454B" w:rsidRDefault="00142367" w:rsidP="00C24855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70454B">
        <w:rPr>
          <w:rFonts w:ascii="Arial" w:hAnsi="Arial" w:cs="Arial"/>
          <w:bCs/>
          <w:sz w:val="18"/>
          <w:szCs w:val="18"/>
          <w:lang w:val="en-GB"/>
        </w:rPr>
        <w:t>Riefler, P., Diamantopoulos, A., Siguaw, J. (</w:t>
      </w:r>
      <w:r w:rsidR="006500B2" w:rsidRPr="0070454B">
        <w:rPr>
          <w:rFonts w:ascii="Arial" w:hAnsi="Arial" w:cs="Arial"/>
          <w:bCs/>
          <w:sz w:val="18"/>
          <w:szCs w:val="18"/>
          <w:lang w:val="en-GB"/>
        </w:rPr>
        <w:t xml:space="preserve">2012), Cosmoploitan consumer as a target group for segmentation, </w:t>
      </w:r>
      <w:r w:rsidR="006500B2" w:rsidRPr="0070454B">
        <w:rPr>
          <w:rFonts w:ascii="Arial" w:hAnsi="Arial" w:cs="Arial"/>
          <w:bCs/>
          <w:i/>
          <w:sz w:val="18"/>
          <w:szCs w:val="18"/>
          <w:lang w:val="en-GB"/>
        </w:rPr>
        <w:t xml:space="preserve">Journal of International Business Studies, </w:t>
      </w:r>
      <w:r w:rsidR="006500B2" w:rsidRPr="0070454B">
        <w:rPr>
          <w:rFonts w:ascii="Arial" w:hAnsi="Arial" w:cs="Arial"/>
          <w:bCs/>
          <w:sz w:val="18"/>
          <w:szCs w:val="18"/>
          <w:lang w:val="en-GB"/>
        </w:rPr>
        <w:t xml:space="preserve">43, pp. 285-305. </w:t>
      </w:r>
    </w:p>
    <w:p w14:paraId="18D4921D" w14:textId="28CC2F15" w:rsidR="00FF20CC" w:rsidRPr="0070454B" w:rsidRDefault="00FF20CC" w:rsidP="00C24855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70454B">
        <w:rPr>
          <w:rFonts w:ascii="Arial" w:hAnsi="Arial" w:cs="Arial"/>
          <w:sz w:val="18"/>
          <w:szCs w:val="18"/>
          <w:lang w:val="en-GB" w:eastAsia="en-US"/>
        </w:rPr>
        <w:t>Schiffman, Leon g., Kanuk, Leslie Lazar (2010) Consumer Behavior, 10</w:t>
      </w:r>
      <w:r w:rsidRPr="0070454B">
        <w:rPr>
          <w:rFonts w:ascii="Arial" w:hAnsi="Arial" w:cs="Arial"/>
          <w:sz w:val="18"/>
          <w:szCs w:val="18"/>
          <w:vertAlign w:val="superscript"/>
          <w:lang w:val="en-GB" w:eastAsia="en-US"/>
        </w:rPr>
        <w:t>th</w:t>
      </w:r>
      <w:r w:rsidRPr="0070454B">
        <w:rPr>
          <w:rFonts w:ascii="Arial" w:hAnsi="Arial" w:cs="Arial"/>
          <w:sz w:val="18"/>
          <w:szCs w:val="18"/>
          <w:lang w:val="en-GB" w:eastAsia="en-US"/>
        </w:rPr>
        <w:t xml:space="preserve"> ed., Pearson  </w:t>
      </w:r>
    </w:p>
    <w:p w14:paraId="58323B87" w14:textId="3C967ECF" w:rsidR="00C96A34" w:rsidRPr="0070454B" w:rsidRDefault="00F47CB2" w:rsidP="00C24855">
      <w:pPr>
        <w:pStyle w:val="ListParagraph"/>
        <w:numPr>
          <w:ilvl w:val="0"/>
          <w:numId w:val="14"/>
        </w:numPr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70454B">
        <w:rPr>
          <w:rFonts w:ascii="Arial" w:hAnsi="Arial" w:cs="Arial"/>
          <w:bCs/>
          <w:sz w:val="18"/>
          <w:szCs w:val="18"/>
          <w:lang w:val="en-GB"/>
        </w:rPr>
        <w:t xml:space="preserve">Zeugner-Roth, K.P., Žabkar, V., Diamantopoulos, A. (2015), Consumer Ethnocentrism, National Identity, and Consumer Cosmopolitanism as Drivers of Consumer Behavior: A Social Identity Theory Perspective, </w:t>
      </w:r>
      <w:r w:rsidRPr="0070454B">
        <w:rPr>
          <w:rFonts w:ascii="Arial" w:hAnsi="Arial" w:cs="Arial"/>
          <w:bCs/>
          <w:i/>
          <w:sz w:val="18"/>
          <w:szCs w:val="18"/>
          <w:lang w:val="en-GB"/>
        </w:rPr>
        <w:t xml:space="preserve">Journal of International Marketing, </w:t>
      </w:r>
      <w:r w:rsidRPr="0070454B">
        <w:rPr>
          <w:rFonts w:ascii="Arial" w:hAnsi="Arial" w:cs="Arial"/>
          <w:bCs/>
          <w:sz w:val="18"/>
          <w:szCs w:val="18"/>
          <w:lang w:val="en-GB"/>
        </w:rPr>
        <w:t>Vol. 23, no. 2, pp. 25-54.</w:t>
      </w:r>
    </w:p>
    <w:p w14:paraId="6D51439E" w14:textId="77777777" w:rsidR="002D6BC2" w:rsidRPr="0070454B" w:rsidRDefault="002D6BC2" w:rsidP="002D6BC2">
      <w:pPr>
        <w:jc w:val="both"/>
        <w:rPr>
          <w:rFonts w:ascii="Arial" w:hAnsi="Arial" w:cs="Arial"/>
          <w:bCs/>
          <w:sz w:val="18"/>
          <w:szCs w:val="18"/>
        </w:rPr>
      </w:pPr>
    </w:p>
    <w:p w14:paraId="619C05A6" w14:textId="069E8380" w:rsidR="00050861" w:rsidRPr="0070454B" w:rsidRDefault="0000416D" w:rsidP="002D6BC2">
      <w:pPr>
        <w:jc w:val="both"/>
        <w:rPr>
          <w:rFonts w:ascii="Arial" w:hAnsi="Arial" w:cs="Arial"/>
          <w:sz w:val="20"/>
          <w:szCs w:val="20"/>
        </w:rPr>
      </w:pPr>
      <w:r w:rsidRPr="0070454B">
        <w:rPr>
          <w:rFonts w:ascii="Arial" w:hAnsi="Arial" w:cs="Arial"/>
          <w:sz w:val="20"/>
          <w:szCs w:val="20"/>
        </w:rPr>
        <w:t xml:space="preserve">Course readings will be provided </w:t>
      </w:r>
      <w:r w:rsidR="00A25CFF" w:rsidRPr="0070454B">
        <w:rPr>
          <w:rFonts w:ascii="Arial" w:hAnsi="Arial" w:cs="Arial"/>
          <w:sz w:val="20"/>
          <w:szCs w:val="20"/>
        </w:rPr>
        <w:t>via the</w:t>
      </w:r>
      <w:r w:rsidRPr="0070454B">
        <w:rPr>
          <w:rFonts w:ascii="Arial" w:hAnsi="Arial" w:cs="Arial"/>
          <w:sz w:val="20"/>
          <w:szCs w:val="20"/>
        </w:rPr>
        <w:t xml:space="preserve"> e-learning platform alongside with the modules’ handouts (slides). </w:t>
      </w:r>
      <w:r w:rsidR="00050861" w:rsidRPr="0070454B">
        <w:rPr>
          <w:rFonts w:ascii="Arial" w:hAnsi="Arial" w:cs="Arial"/>
          <w:sz w:val="20"/>
          <w:szCs w:val="20"/>
        </w:rPr>
        <w:t xml:space="preserve">All the material will not be covered in detail during the </w:t>
      </w:r>
      <w:r w:rsidR="009C6F6B" w:rsidRPr="0070454B">
        <w:rPr>
          <w:rFonts w:ascii="Arial" w:hAnsi="Arial" w:cs="Arial"/>
          <w:sz w:val="20"/>
          <w:szCs w:val="20"/>
        </w:rPr>
        <w:t>modules</w:t>
      </w:r>
      <w:r w:rsidR="00050861" w:rsidRPr="0070454B">
        <w:rPr>
          <w:rFonts w:ascii="Arial" w:hAnsi="Arial" w:cs="Arial"/>
          <w:sz w:val="20"/>
          <w:szCs w:val="20"/>
        </w:rPr>
        <w:t xml:space="preserve"> but will</w:t>
      </w:r>
      <w:r w:rsidRPr="0070454B">
        <w:rPr>
          <w:rFonts w:ascii="Arial" w:hAnsi="Arial" w:cs="Arial"/>
          <w:sz w:val="20"/>
          <w:szCs w:val="20"/>
        </w:rPr>
        <w:t xml:space="preserve"> provide a basis for </w:t>
      </w:r>
      <w:r w:rsidR="00C624FC" w:rsidRPr="0070454B">
        <w:rPr>
          <w:rFonts w:ascii="Arial" w:hAnsi="Arial" w:cs="Arial"/>
          <w:sz w:val="20"/>
          <w:szCs w:val="20"/>
        </w:rPr>
        <w:t>online</w:t>
      </w:r>
      <w:r w:rsidRPr="0070454B">
        <w:rPr>
          <w:rFonts w:ascii="Arial" w:hAnsi="Arial" w:cs="Arial"/>
          <w:sz w:val="20"/>
          <w:szCs w:val="20"/>
        </w:rPr>
        <w:t xml:space="preserve"> discussions.</w:t>
      </w:r>
    </w:p>
    <w:p w14:paraId="3991A36C" w14:textId="77777777" w:rsidR="00407B51" w:rsidRPr="0070454B" w:rsidRDefault="00407B51" w:rsidP="00407B51"/>
    <w:p w14:paraId="23DCCD7D" w14:textId="77777777" w:rsidR="00641736" w:rsidRPr="0070454B" w:rsidRDefault="00641736" w:rsidP="003A2310">
      <w:pPr>
        <w:jc w:val="both"/>
        <w:rPr>
          <w:rFonts w:ascii="Arial" w:hAnsi="Arial" w:cs="Arial"/>
          <w:sz w:val="18"/>
          <w:szCs w:val="22"/>
        </w:rPr>
      </w:pPr>
    </w:p>
    <w:p w14:paraId="73FEF32E" w14:textId="77777777" w:rsidR="005570A2" w:rsidRPr="0070454B" w:rsidRDefault="005570A2" w:rsidP="005570A2">
      <w:pPr>
        <w:spacing w:beforeLines="40" w:before="96" w:afterLines="40" w:after="96"/>
        <w:rPr>
          <w:rFonts w:ascii="Arial" w:hAnsi="Arial" w:cs="Arial"/>
          <w:color w:val="000000"/>
          <w:sz w:val="18"/>
          <w:szCs w:val="18"/>
          <w:lang w:eastAsia="lt-LT"/>
        </w:rPr>
      </w:pPr>
    </w:p>
    <w:p w14:paraId="5C0C14CE" w14:textId="77777777" w:rsidR="00537E6E" w:rsidRPr="0070454B" w:rsidRDefault="00537E6E" w:rsidP="00B31DE1">
      <w:pPr>
        <w:rPr>
          <w:rFonts w:ascii="Arial" w:hAnsi="Arial" w:cs="Arial"/>
          <w:sz w:val="18"/>
          <w:szCs w:val="22"/>
        </w:rPr>
      </w:pPr>
    </w:p>
    <w:sectPr w:rsidR="00537E6E" w:rsidRPr="0070454B" w:rsidSect="00007A07">
      <w:headerReference w:type="default" r:id="rId8"/>
      <w:footerReference w:type="even" r:id="rId9"/>
      <w:footerReference w:type="default" r:id="rId10"/>
      <w:pgSz w:w="11906" w:h="16838" w:code="9"/>
      <w:pgMar w:top="170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0CFB8" w14:textId="77777777" w:rsidR="00F65FCA" w:rsidRDefault="00F65FCA">
      <w:r>
        <w:separator/>
      </w:r>
    </w:p>
  </w:endnote>
  <w:endnote w:type="continuationSeparator" w:id="0">
    <w:p w14:paraId="209C31DF" w14:textId="77777777" w:rsidR="00F65FCA" w:rsidRDefault="00F6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98617" w14:textId="77777777" w:rsidR="008E3B3A" w:rsidRDefault="00FE6B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E3B3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6A0402" w14:textId="77777777" w:rsidR="008E3B3A" w:rsidRDefault="008E3B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717CF" w14:textId="121C8453" w:rsidR="008E3B3A" w:rsidRDefault="00FE6BD5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</w:rPr>
    </w:pPr>
    <w:r>
      <w:rPr>
        <w:rStyle w:val="PageNumber"/>
        <w:rFonts w:ascii="Arial" w:hAnsi="Arial" w:cs="Arial"/>
        <w:sz w:val="18"/>
      </w:rPr>
      <w:fldChar w:fldCharType="begin"/>
    </w:r>
    <w:r w:rsidR="008E3B3A">
      <w:rPr>
        <w:rStyle w:val="PageNumber"/>
        <w:rFonts w:ascii="Arial" w:hAnsi="Arial" w:cs="Arial"/>
        <w:sz w:val="18"/>
      </w:rPr>
      <w:instrText xml:space="preserve">PAGE  </w:instrText>
    </w:r>
    <w:r>
      <w:rPr>
        <w:rStyle w:val="PageNumber"/>
        <w:rFonts w:ascii="Arial" w:hAnsi="Arial" w:cs="Arial"/>
        <w:sz w:val="18"/>
      </w:rPr>
      <w:fldChar w:fldCharType="separate"/>
    </w:r>
    <w:r w:rsidR="002678EC">
      <w:rPr>
        <w:rStyle w:val="PageNumber"/>
        <w:rFonts w:ascii="Arial" w:hAnsi="Arial" w:cs="Arial"/>
        <w:noProof/>
        <w:sz w:val="18"/>
      </w:rPr>
      <w:t>1</w:t>
    </w:r>
    <w:r>
      <w:rPr>
        <w:rStyle w:val="PageNumber"/>
        <w:rFonts w:ascii="Arial" w:hAnsi="Arial" w:cs="Arial"/>
        <w:sz w:val="18"/>
      </w:rPr>
      <w:fldChar w:fldCharType="end"/>
    </w:r>
  </w:p>
  <w:p w14:paraId="74F93923" w14:textId="77777777" w:rsidR="008E3B3A" w:rsidRDefault="008E3B3A" w:rsidP="0031329D">
    <w:pPr>
      <w:pStyle w:val="Footer"/>
      <w:ind w:right="360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366AF" w14:textId="77777777" w:rsidR="00F65FCA" w:rsidRDefault="00F65FCA">
      <w:r>
        <w:separator/>
      </w:r>
    </w:p>
  </w:footnote>
  <w:footnote w:type="continuationSeparator" w:id="0">
    <w:p w14:paraId="1A1EF04B" w14:textId="77777777" w:rsidR="00F65FCA" w:rsidRDefault="00F65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C9827" w14:textId="77777777" w:rsidR="008E3B3A" w:rsidRDefault="00D3097A">
    <w:pPr>
      <w:pStyle w:val="Header"/>
    </w:pPr>
    <w:r>
      <w:rPr>
        <w:noProof/>
        <w:lang w:val="lt-LT" w:eastAsia="lt-LT"/>
      </w:rPr>
      <w:drawing>
        <wp:inline distT="0" distB="0" distL="0" distR="0" wp14:anchorId="2FE2961D" wp14:editId="22A59926">
          <wp:extent cx="533400" cy="533400"/>
          <wp:effectExtent l="0" t="0" r="0" b="0"/>
          <wp:docPr id="6" name="Picture 1" descr="ISM_kvadrat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M_kvadrat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25ABC"/>
    <w:multiLevelType w:val="hybridMultilevel"/>
    <w:tmpl w:val="2D1030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D405F"/>
    <w:multiLevelType w:val="hybridMultilevel"/>
    <w:tmpl w:val="448890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143B2"/>
    <w:multiLevelType w:val="hybridMultilevel"/>
    <w:tmpl w:val="6C0458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A17F96"/>
    <w:multiLevelType w:val="hybridMultilevel"/>
    <w:tmpl w:val="BCCC6A62"/>
    <w:lvl w:ilvl="0" w:tplc="D5AE16C6">
      <w:start w:val="1"/>
      <w:numFmt w:val="decimal"/>
      <w:lvlRestart w:val="0"/>
      <w:pStyle w:val="Source"/>
      <w:lvlText w:val="%1."/>
      <w:lvlJc w:val="left"/>
      <w:pPr>
        <w:tabs>
          <w:tab w:val="num" w:pos="357"/>
        </w:tabs>
        <w:ind w:left="357" w:hanging="357"/>
      </w:pPr>
    </w:lvl>
    <w:lvl w:ilvl="1" w:tplc="9D7AF2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A8540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150451"/>
    <w:multiLevelType w:val="hybridMultilevel"/>
    <w:tmpl w:val="941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8E005F"/>
    <w:multiLevelType w:val="hybridMultilevel"/>
    <w:tmpl w:val="6578092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9937AD"/>
    <w:multiLevelType w:val="hybridMultilevel"/>
    <w:tmpl w:val="330823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186ACC"/>
    <w:multiLevelType w:val="hybridMultilevel"/>
    <w:tmpl w:val="9F249C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443ACF"/>
    <w:multiLevelType w:val="hybridMultilevel"/>
    <w:tmpl w:val="7318DF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816A92"/>
    <w:multiLevelType w:val="hybridMultilevel"/>
    <w:tmpl w:val="7D0EFA4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5F7CC5"/>
    <w:multiLevelType w:val="hybridMultilevel"/>
    <w:tmpl w:val="EE3061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01A7F3E"/>
    <w:multiLevelType w:val="hybridMultilevel"/>
    <w:tmpl w:val="6BB8E2B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C22BB"/>
    <w:multiLevelType w:val="hybridMultilevel"/>
    <w:tmpl w:val="3CE8D8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FA52307"/>
    <w:multiLevelType w:val="hybridMultilevel"/>
    <w:tmpl w:val="074EA3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11"/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10"/>
  </w:num>
  <w:num w:numId="9">
    <w:abstractNumId w:val="6"/>
  </w:num>
  <w:num w:numId="10">
    <w:abstractNumId w:val="7"/>
  </w:num>
  <w:num w:numId="11">
    <w:abstractNumId w:val="1"/>
  </w:num>
  <w:num w:numId="12">
    <w:abstractNumId w:val="13"/>
  </w:num>
  <w:num w:numId="13">
    <w:abstractNumId w:val="9"/>
  </w:num>
  <w:num w:numId="14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432"/>
    <w:rsid w:val="0000416D"/>
    <w:rsid w:val="000047A8"/>
    <w:rsid w:val="00007A07"/>
    <w:rsid w:val="00007A38"/>
    <w:rsid w:val="00007C43"/>
    <w:rsid w:val="00010877"/>
    <w:rsid w:val="00011DCA"/>
    <w:rsid w:val="000138C0"/>
    <w:rsid w:val="0001672B"/>
    <w:rsid w:val="00020753"/>
    <w:rsid w:val="0002201A"/>
    <w:rsid w:val="00023083"/>
    <w:rsid w:val="00023616"/>
    <w:rsid w:val="00023AAF"/>
    <w:rsid w:val="000241AF"/>
    <w:rsid w:val="000253E6"/>
    <w:rsid w:val="000308D8"/>
    <w:rsid w:val="00030C9C"/>
    <w:rsid w:val="000348F8"/>
    <w:rsid w:val="00036AB2"/>
    <w:rsid w:val="000376A1"/>
    <w:rsid w:val="000447A8"/>
    <w:rsid w:val="00045A85"/>
    <w:rsid w:val="00046ECE"/>
    <w:rsid w:val="00047245"/>
    <w:rsid w:val="0004784F"/>
    <w:rsid w:val="00050861"/>
    <w:rsid w:val="00051591"/>
    <w:rsid w:val="00051D80"/>
    <w:rsid w:val="0005469A"/>
    <w:rsid w:val="000546CD"/>
    <w:rsid w:val="000550F1"/>
    <w:rsid w:val="0005624B"/>
    <w:rsid w:val="00056E1A"/>
    <w:rsid w:val="0005711C"/>
    <w:rsid w:val="00061972"/>
    <w:rsid w:val="00063D6E"/>
    <w:rsid w:val="00067869"/>
    <w:rsid w:val="0007492E"/>
    <w:rsid w:val="00075E5A"/>
    <w:rsid w:val="00076DF7"/>
    <w:rsid w:val="00077325"/>
    <w:rsid w:val="0007766A"/>
    <w:rsid w:val="00081BA6"/>
    <w:rsid w:val="000834AE"/>
    <w:rsid w:val="00084597"/>
    <w:rsid w:val="000852E1"/>
    <w:rsid w:val="00086FAA"/>
    <w:rsid w:val="000878DD"/>
    <w:rsid w:val="00091AD0"/>
    <w:rsid w:val="0009347A"/>
    <w:rsid w:val="00095A5C"/>
    <w:rsid w:val="000960BA"/>
    <w:rsid w:val="0009615A"/>
    <w:rsid w:val="000967F4"/>
    <w:rsid w:val="00096951"/>
    <w:rsid w:val="000A3912"/>
    <w:rsid w:val="000A3A31"/>
    <w:rsid w:val="000A558A"/>
    <w:rsid w:val="000B07C2"/>
    <w:rsid w:val="000B4417"/>
    <w:rsid w:val="000B540A"/>
    <w:rsid w:val="000C0207"/>
    <w:rsid w:val="000C16E6"/>
    <w:rsid w:val="000C214E"/>
    <w:rsid w:val="000C37C2"/>
    <w:rsid w:val="000C60D7"/>
    <w:rsid w:val="000C7B58"/>
    <w:rsid w:val="000D0003"/>
    <w:rsid w:val="000D0BA8"/>
    <w:rsid w:val="000D187C"/>
    <w:rsid w:val="000D1D50"/>
    <w:rsid w:val="000D22B8"/>
    <w:rsid w:val="000D2E09"/>
    <w:rsid w:val="000D386B"/>
    <w:rsid w:val="000D4B63"/>
    <w:rsid w:val="000D4D09"/>
    <w:rsid w:val="000E11FA"/>
    <w:rsid w:val="000E6662"/>
    <w:rsid w:val="000F35C4"/>
    <w:rsid w:val="000F481B"/>
    <w:rsid w:val="000F7658"/>
    <w:rsid w:val="000F7E1B"/>
    <w:rsid w:val="0010667F"/>
    <w:rsid w:val="00106B1D"/>
    <w:rsid w:val="00106E5D"/>
    <w:rsid w:val="0011077F"/>
    <w:rsid w:val="001109F8"/>
    <w:rsid w:val="001117AD"/>
    <w:rsid w:val="001154CB"/>
    <w:rsid w:val="00121F45"/>
    <w:rsid w:val="0012327E"/>
    <w:rsid w:val="00123B42"/>
    <w:rsid w:val="001253F7"/>
    <w:rsid w:val="001258AD"/>
    <w:rsid w:val="00127043"/>
    <w:rsid w:val="00135F17"/>
    <w:rsid w:val="00136D4E"/>
    <w:rsid w:val="001400FB"/>
    <w:rsid w:val="0014125F"/>
    <w:rsid w:val="00142367"/>
    <w:rsid w:val="00146479"/>
    <w:rsid w:val="001523B3"/>
    <w:rsid w:val="00152653"/>
    <w:rsid w:val="00156873"/>
    <w:rsid w:val="00156D8D"/>
    <w:rsid w:val="00157452"/>
    <w:rsid w:val="001601D9"/>
    <w:rsid w:val="001633BF"/>
    <w:rsid w:val="00164402"/>
    <w:rsid w:val="00167332"/>
    <w:rsid w:val="00167F24"/>
    <w:rsid w:val="00170394"/>
    <w:rsid w:val="001711DE"/>
    <w:rsid w:val="0017157D"/>
    <w:rsid w:val="00175EA0"/>
    <w:rsid w:val="00177FF1"/>
    <w:rsid w:val="00180403"/>
    <w:rsid w:val="00182459"/>
    <w:rsid w:val="0018601E"/>
    <w:rsid w:val="00186FFE"/>
    <w:rsid w:val="001902CA"/>
    <w:rsid w:val="00191A48"/>
    <w:rsid w:val="00193DE0"/>
    <w:rsid w:val="001A3B32"/>
    <w:rsid w:val="001A5374"/>
    <w:rsid w:val="001B205E"/>
    <w:rsid w:val="001B479B"/>
    <w:rsid w:val="001B4BE9"/>
    <w:rsid w:val="001B50FB"/>
    <w:rsid w:val="001B7A9E"/>
    <w:rsid w:val="001C3FD0"/>
    <w:rsid w:val="001C6506"/>
    <w:rsid w:val="001C7387"/>
    <w:rsid w:val="001D035E"/>
    <w:rsid w:val="001D1131"/>
    <w:rsid w:val="001D37D1"/>
    <w:rsid w:val="001D4734"/>
    <w:rsid w:val="001D633F"/>
    <w:rsid w:val="001D74DB"/>
    <w:rsid w:val="001E0721"/>
    <w:rsid w:val="001E0B08"/>
    <w:rsid w:val="001E4061"/>
    <w:rsid w:val="001E4A10"/>
    <w:rsid w:val="001E7FFC"/>
    <w:rsid w:val="001F01E6"/>
    <w:rsid w:val="001F1D13"/>
    <w:rsid w:val="001F61F6"/>
    <w:rsid w:val="001F6677"/>
    <w:rsid w:val="001F66D9"/>
    <w:rsid w:val="00200B75"/>
    <w:rsid w:val="00203AB3"/>
    <w:rsid w:val="002047E7"/>
    <w:rsid w:val="00204B56"/>
    <w:rsid w:val="002061A4"/>
    <w:rsid w:val="0021020D"/>
    <w:rsid w:val="00210D23"/>
    <w:rsid w:val="002128EA"/>
    <w:rsid w:val="00212C79"/>
    <w:rsid w:val="002132C6"/>
    <w:rsid w:val="0021673A"/>
    <w:rsid w:val="0021684F"/>
    <w:rsid w:val="002227B8"/>
    <w:rsid w:val="00223FB3"/>
    <w:rsid w:val="002244F6"/>
    <w:rsid w:val="00224837"/>
    <w:rsid w:val="00224DF5"/>
    <w:rsid w:val="00226296"/>
    <w:rsid w:val="002302D8"/>
    <w:rsid w:val="002360D8"/>
    <w:rsid w:val="002377DB"/>
    <w:rsid w:val="002407A8"/>
    <w:rsid w:val="00244929"/>
    <w:rsid w:val="00247AF1"/>
    <w:rsid w:val="00251338"/>
    <w:rsid w:val="00252948"/>
    <w:rsid w:val="00254D0A"/>
    <w:rsid w:val="00255E02"/>
    <w:rsid w:val="00256108"/>
    <w:rsid w:val="002576D4"/>
    <w:rsid w:val="00260423"/>
    <w:rsid w:val="00265063"/>
    <w:rsid w:val="00265CAD"/>
    <w:rsid w:val="002678EC"/>
    <w:rsid w:val="002707F4"/>
    <w:rsid w:val="00272BD2"/>
    <w:rsid w:val="00281788"/>
    <w:rsid w:val="002837AC"/>
    <w:rsid w:val="002873BF"/>
    <w:rsid w:val="00291E61"/>
    <w:rsid w:val="002922CA"/>
    <w:rsid w:val="0029354B"/>
    <w:rsid w:val="00294F5E"/>
    <w:rsid w:val="0029559B"/>
    <w:rsid w:val="0029587E"/>
    <w:rsid w:val="00296200"/>
    <w:rsid w:val="002964C2"/>
    <w:rsid w:val="002970ED"/>
    <w:rsid w:val="00297875"/>
    <w:rsid w:val="002A4C9B"/>
    <w:rsid w:val="002B2E68"/>
    <w:rsid w:val="002B3AA8"/>
    <w:rsid w:val="002B47DA"/>
    <w:rsid w:val="002B484A"/>
    <w:rsid w:val="002C0748"/>
    <w:rsid w:val="002C5362"/>
    <w:rsid w:val="002C66FA"/>
    <w:rsid w:val="002C7770"/>
    <w:rsid w:val="002C7DA4"/>
    <w:rsid w:val="002D0EE4"/>
    <w:rsid w:val="002D3617"/>
    <w:rsid w:val="002D4BC4"/>
    <w:rsid w:val="002D629E"/>
    <w:rsid w:val="002D6BC2"/>
    <w:rsid w:val="002E0CE4"/>
    <w:rsid w:val="002E28CC"/>
    <w:rsid w:val="002E461A"/>
    <w:rsid w:val="002F10FB"/>
    <w:rsid w:val="002F141A"/>
    <w:rsid w:val="002F395F"/>
    <w:rsid w:val="002F64BC"/>
    <w:rsid w:val="003002F9"/>
    <w:rsid w:val="003019C2"/>
    <w:rsid w:val="00303CAE"/>
    <w:rsid w:val="003059BD"/>
    <w:rsid w:val="00307709"/>
    <w:rsid w:val="00307B82"/>
    <w:rsid w:val="003101C1"/>
    <w:rsid w:val="003118B0"/>
    <w:rsid w:val="0031329D"/>
    <w:rsid w:val="00316FAC"/>
    <w:rsid w:val="00320B22"/>
    <w:rsid w:val="00322161"/>
    <w:rsid w:val="003225A1"/>
    <w:rsid w:val="00322B9D"/>
    <w:rsid w:val="003241AE"/>
    <w:rsid w:val="003307B9"/>
    <w:rsid w:val="00331E41"/>
    <w:rsid w:val="00332332"/>
    <w:rsid w:val="00332489"/>
    <w:rsid w:val="00332608"/>
    <w:rsid w:val="00332E8C"/>
    <w:rsid w:val="003340E7"/>
    <w:rsid w:val="0033548B"/>
    <w:rsid w:val="00341F72"/>
    <w:rsid w:val="0034398E"/>
    <w:rsid w:val="00344E02"/>
    <w:rsid w:val="00345B43"/>
    <w:rsid w:val="00345B8D"/>
    <w:rsid w:val="0035017F"/>
    <w:rsid w:val="0035172D"/>
    <w:rsid w:val="00352257"/>
    <w:rsid w:val="003526B6"/>
    <w:rsid w:val="00355EB9"/>
    <w:rsid w:val="003605D4"/>
    <w:rsid w:val="00361A20"/>
    <w:rsid w:val="003629F9"/>
    <w:rsid w:val="00362AB2"/>
    <w:rsid w:val="00367029"/>
    <w:rsid w:val="0037101D"/>
    <w:rsid w:val="0037272E"/>
    <w:rsid w:val="00372731"/>
    <w:rsid w:val="00372A0C"/>
    <w:rsid w:val="00372FF1"/>
    <w:rsid w:val="00373FAB"/>
    <w:rsid w:val="0037547F"/>
    <w:rsid w:val="00376591"/>
    <w:rsid w:val="003803F2"/>
    <w:rsid w:val="00382BFC"/>
    <w:rsid w:val="0038635E"/>
    <w:rsid w:val="003867B1"/>
    <w:rsid w:val="003905BE"/>
    <w:rsid w:val="00392025"/>
    <w:rsid w:val="003927D5"/>
    <w:rsid w:val="0039584E"/>
    <w:rsid w:val="00395DFC"/>
    <w:rsid w:val="00397D68"/>
    <w:rsid w:val="003A0E20"/>
    <w:rsid w:val="003A2310"/>
    <w:rsid w:val="003A4D22"/>
    <w:rsid w:val="003A5AAF"/>
    <w:rsid w:val="003A7266"/>
    <w:rsid w:val="003A7367"/>
    <w:rsid w:val="003A7A28"/>
    <w:rsid w:val="003B08FD"/>
    <w:rsid w:val="003B5835"/>
    <w:rsid w:val="003B6B8C"/>
    <w:rsid w:val="003B6CAD"/>
    <w:rsid w:val="003C1313"/>
    <w:rsid w:val="003C4064"/>
    <w:rsid w:val="003C723A"/>
    <w:rsid w:val="003D1FFB"/>
    <w:rsid w:val="003D2A33"/>
    <w:rsid w:val="003D5D69"/>
    <w:rsid w:val="003D7E6A"/>
    <w:rsid w:val="003E06A6"/>
    <w:rsid w:val="003E0901"/>
    <w:rsid w:val="003E0E0A"/>
    <w:rsid w:val="003E22E1"/>
    <w:rsid w:val="003E7BFA"/>
    <w:rsid w:val="003F5B13"/>
    <w:rsid w:val="003F5E52"/>
    <w:rsid w:val="003F6A33"/>
    <w:rsid w:val="003F7212"/>
    <w:rsid w:val="00404CC6"/>
    <w:rsid w:val="004079C6"/>
    <w:rsid w:val="00407B51"/>
    <w:rsid w:val="0041091D"/>
    <w:rsid w:val="00412119"/>
    <w:rsid w:val="004147B5"/>
    <w:rsid w:val="00416121"/>
    <w:rsid w:val="0041616B"/>
    <w:rsid w:val="0042255C"/>
    <w:rsid w:val="0042371F"/>
    <w:rsid w:val="00424D54"/>
    <w:rsid w:val="004313C8"/>
    <w:rsid w:val="00431BF9"/>
    <w:rsid w:val="00431C6A"/>
    <w:rsid w:val="00434D3C"/>
    <w:rsid w:val="00436554"/>
    <w:rsid w:val="00436684"/>
    <w:rsid w:val="00436C5E"/>
    <w:rsid w:val="00437C9B"/>
    <w:rsid w:val="004404FD"/>
    <w:rsid w:val="00441642"/>
    <w:rsid w:val="00441864"/>
    <w:rsid w:val="004447C8"/>
    <w:rsid w:val="00451BA1"/>
    <w:rsid w:val="004610D8"/>
    <w:rsid w:val="004629A0"/>
    <w:rsid w:val="00466224"/>
    <w:rsid w:val="004665D7"/>
    <w:rsid w:val="00467F26"/>
    <w:rsid w:val="00474AEF"/>
    <w:rsid w:val="00477DA1"/>
    <w:rsid w:val="00482B7D"/>
    <w:rsid w:val="004834FA"/>
    <w:rsid w:val="004878C2"/>
    <w:rsid w:val="00487B8F"/>
    <w:rsid w:val="00490EFE"/>
    <w:rsid w:val="004917F9"/>
    <w:rsid w:val="004928D6"/>
    <w:rsid w:val="00493C96"/>
    <w:rsid w:val="00495A48"/>
    <w:rsid w:val="004A4114"/>
    <w:rsid w:val="004A41FC"/>
    <w:rsid w:val="004B10E9"/>
    <w:rsid w:val="004B3CFC"/>
    <w:rsid w:val="004B4065"/>
    <w:rsid w:val="004B4C2C"/>
    <w:rsid w:val="004B5719"/>
    <w:rsid w:val="004B6C32"/>
    <w:rsid w:val="004C030A"/>
    <w:rsid w:val="004C25CF"/>
    <w:rsid w:val="004C2842"/>
    <w:rsid w:val="004C300E"/>
    <w:rsid w:val="004C3D0A"/>
    <w:rsid w:val="004C4B86"/>
    <w:rsid w:val="004C5939"/>
    <w:rsid w:val="004C7F71"/>
    <w:rsid w:val="004D1983"/>
    <w:rsid w:val="004D53D8"/>
    <w:rsid w:val="004D653D"/>
    <w:rsid w:val="004D703C"/>
    <w:rsid w:val="004E06A8"/>
    <w:rsid w:val="004E1AC9"/>
    <w:rsid w:val="004E24EB"/>
    <w:rsid w:val="004E27A7"/>
    <w:rsid w:val="004F05A0"/>
    <w:rsid w:val="004F0758"/>
    <w:rsid w:val="0050426C"/>
    <w:rsid w:val="00506718"/>
    <w:rsid w:val="00507280"/>
    <w:rsid w:val="005073AB"/>
    <w:rsid w:val="00511C93"/>
    <w:rsid w:val="0051229E"/>
    <w:rsid w:val="005138E1"/>
    <w:rsid w:val="00514080"/>
    <w:rsid w:val="00514392"/>
    <w:rsid w:val="00516EEA"/>
    <w:rsid w:val="00526846"/>
    <w:rsid w:val="005274CD"/>
    <w:rsid w:val="00527794"/>
    <w:rsid w:val="005305A3"/>
    <w:rsid w:val="005328D1"/>
    <w:rsid w:val="00533326"/>
    <w:rsid w:val="0053631D"/>
    <w:rsid w:val="00537E6E"/>
    <w:rsid w:val="00540705"/>
    <w:rsid w:val="00540EA3"/>
    <w:rsid w:val="00541D1F"/>
    <w:rsid w:val="00542C04"/>
    <w:rsid w:val="005455BC"/>
    <w:rsid w:val="00554C97"/>
    <w:rsid w:val="005570A2"/>
    <w:rsid w:val="005662C5"/>
    <w:rsid w:val="005666CD"/>
    <w:rsid w:val="00567E2B"/>
    <w:rsid w:val="00571278"/>
    <w:rsid w:val="0057216D"/>
    <w:rsid w:val="00576BEF"/>
    <w:rsid w:val="00576D65"/>
    <w:rsid w:val="00581536"/>
    <w:rsid w:val="00581FAD"/>
    <w:rsid w:val="00582622"/>
    <w:rsid w:val="00585027"/>
    <w:rsid w:val="005870EC"/>
    <w:rsid w:val="00591822"/>
    <w:rsid w:val="00592108"/>
    <w:rsid w:val="00594332"/>
    <w:rsid w:val="00594DD2"/>
    <w:rsid w:val="00596442"/>
    <w:rsid w:val="005A7C78"/>
    <w:rsid w:val="005B06FE"/>
    <w:rsid w:val="005B0EDC"/>
    <w:rsid w:val="005B29C6"/>
    <w:rsid w:val="005B674C"/>
    <w:rsid w:val="005B7A39"/>
    <w:rsid w:val="005C3D16"/>
    <w:rsid w:val="005C4954"/>
    <w:rsid w:val="005C78C2"/>
    <w:rsid w:val="005E1F1F"/>
    <w:rsid w:val="005E3050"/>
    <w:rsid w:val="005E326C"/>
    <w:rsid w:val="005E3E0F"/>
    <w:rsid w:val="005E440E"/>
    <w:rsid w:val="005E4562"/>
    <w:rsid w:val="005E693C"/>
    <w:rsid w:val="005E7A6F"/>
    <w:rsid w:val="005F07E3"/>
    <w:rsid w:val="005F219A"/>
    <w:rsid w:val="005F2733"/>
    <w:rsid w:val="005F6032"/>
    <w:rsid w:val="005F657D"/>
    <w:rsid w:val="00600382"/>
    <w:rsid w:val="00601E0A"/>
    <w:rsid w:val="00602E7C"/>
    <w:rsid w:val="00605BD8"/>
    <w:rsid w:val="00606694"/>
    <w:rsid w:val="00607549"/>
    <w:rsid w:val="00607A4B"/>
    <w:rsid w:val="006136EE"/>
    <w:rsid w:val="00616B52"/>
    <w:rsid w:val="006171E7"/>
    <w:rsid w:val="00620EEB"/>
    <w:rsid w:val="00621738"/>
    <w:rsid w:val="0062220C"/>
    <w:rsid w:val="00623C35"/>
    <w:rsid w:val="00624FA6"/>
    <w:rsid w:val="00625192"/>
    <w:rsid w:val="00626024"/>
    <w:rsid w:val="00631637"/>
    <w:rsid w:val="00632A38"/>
    <w:rsid w:val="0063303B"/>
    <w:rsid w:val="0063457F"/>
    <w:rsid w:val="00634B0F"/>
    <w:rsid w:val="00635644"/>
    <w:rsid w:val="00637814"/>
    <w:rsid w:val="00640EEB"/>
    <w:rsid w:val="00641736"/>
    <w:rsid w:val="00643978"/>
    <w:rsid w:val="00643E29"/>
    <w:rsid w:val="00644F28"/>
    <w:rsid w:val="00646BFC"/>
    <w:rsid w:val="00647ABA"/>
    <w:rsid w:val="006500B2"/>
    <w:rsid w:val="0065084D"/>
    <w:rsid w:val="00650D07"/>
    <w:rsid w:val="0065323A"/>
    <w:rsid w:val="00655B00"/>
    <w:rsid w:val="0065720F"/>
    <w:rsid w:val="00662B6D"/>
    <w:rsid w:val="00663388"/>
    <w:rsid w:val="00665C8D"/>
    <w:rsid w:val="00666D68"/>
    <w:rsid w:val="00666F26"/>
    <w:rsid w:val="00667925"/>
    <w:rsid w:val="00671602"/>
    <w:rsid w:val="00674A95"/>
    <w:rsid w:val="00674FB6"/>
    <w:rsid w:val="00675760"/>
    <w:rsid w:val="0067685E"/>
    <w:rsid w:val="006806DB"/>
    <w:rsid w:val="00681370"/>
    <w:rsid w:val="006833DD"/>
    <w:rsid w:val="006843D7"/>
    <w:rsid w:val="006851DA"/>
    <w:rsid w:val="00685807"/>
    <w:rsid w:val="00685887"/>
    <w:rsid w:val="0068707C"/>
    <w:rsid w:val="00690759"/>
    <w:rsid w:val="00691FAF"/>
    <w:rsid w:val="00693591"/>
    <w:rsid w:val="00694A2C"/>
    <w:rsid w:val="00694AB2"/>
    <w:rsid w:val="00695227"/>
    <w:rsid w:val="006A027F"/>
    <w:rsid w:val="006A0D61"/>
    <w:rsid w:val="006A502B"/>
    <w:rsid w:val="006A52D9"/>
    <w:rsid w:val="006A725A"/>
    <w:rsid w:val="006B1210"/>
    <w:rsid w:val="006B174B"/>
    <w:rsid w:val="006B36C6"/>
    <w:rsid w:val="006B3FAF"/>
    <w:rsid w:val="006B6549"/>
    <w:rsid w:val="006B6B3F"/>
    <w:rsid w:val="006B71DF"/>
    <w:rsid w:val="006B7CED"/>
    <w:rsid w:val="006C2697"/>
    <w:rsid w:val="006C29A6"/>
    <w:rsid w:val="006C2D7C"/>
    <w:rsid w:val="006C6258"/>
    <w:rsid w:val="006C6A23"/>
    <w:rsid w:val="006D0078"/>
    <w:rsid w:val="006D1699"/>
    <w:rsid w:val="006D34FD"/>
    <w:rsid w:val="006D4120"/>
    <w:rsid w:val="006D4960"/>
    <w:rsid w:val="006D5632"/>
    <w:rsid w:val="006D59CD"/>
    <w:rsid w:val="006D5A8D"/>
    <w:rsid w:val="006D7E79"/>
    <w:rsid w:val="006E25EC"/>
    <w:rsid w:val="006E26D6"/>
    <w:rsid w:val="006E2924"/>
    <w:rsid w:val="006E46ED"/>
    <w:rsid w:val="006E6308"/>
    <w:rsid w:val="006F010D"/>
    <w:rsid w:val="006F058A"/>
    <w:rsid w:val="006F0CB5"/>
    <w:rsid w:val="006F250B"/>
    <w:rsid w:val="006F27A0"/>
    <w:rsid w:val="006F681A"/>
    <w:rsid w:val="007024B2"/>
    <w:rsid w:val="0070454B"/>
    <w:rsid w:val="0070602E"/>
    <w:rsid w:val="00707931"/>
    <w:rsid w:val="00710CA4"/>
    <w:rsid w:val="0071124E"/>
    <w:rsid w:val="00713D3F"/>
    <w:rsid w:val="00714367"/>
    <w:rsid w:val="00716722"/>
    <w:rsid w:val="00716E57"/>
    <w:rsid w:val="007200B2"/>
    <w:rsid w:val="007212C7"/>
    <w:rsid w:val="00721BB6"/>
    <w:rsid w:val="00724679"/>
    <w:rsid w:val="00725B5C"/>
    <w:rsid w:val="00725D67"/>
    <w:rsid w:val="007272BE"/>
    <w:rsid w:val="0073249B"/>
    <w:rsid w:val="00732780"/>
    <w:rsid w:val="007327E7"/>
    <w:rsid w:val="0073633A"/>
    <w:rsid w:val="00736D6B"/>
    <w:rsid w:val="007431A2"/>
    <w:rsid w:val="00745248"/>
    <w:rsid w:val="00745B14"/>
    <w:rsid w:val="00745E93"/>
    <w:rsid w:val="007476AE"/>
    <w:rsid w:val="00750613"/>
    <w:rsid w:val="007507B5"/>
    <w:rsid w:val="00754901"/>
    <w:rsid w:val="00755E61"/>
    <w:rsid w:val="00757549"/>
    <w:rsid w:val="0076081B"/>
    <w:rsid w:val="00763EDD"/>
    <w:rsid w:val="0076712F"/>
    <w:rsid w:val="00780527"/>
    <w:rsid w:val="0078073C"/>
    <w:rsid w:val="0078149F"/>
    <w:rsid w:val="007827E4"/>
    <w:rsid w:val="00790B04"/>
    <w:rsid w:val="00790B70"/>
    <w:rsid w:val="007924F7"/>
    <w:rsid w:val="00792DF1"/>
    <w:rsid w:val="00792ECD"/>
    <w:rsid w:val="00793818"/>
    <w:rsid w:val="00795D3C"/>
    <w:rsid w:val="0079600C"/>
    <w:rsid w:val="00796265"/>
    <w:rsid w:val="007A125C"/>
    <w:rsid w:val="007A3AC7"/>
    <w:rsid w:val="007A43A7"/>
    <w:rsid w:val="007A736B"/>
    <w:rsid w:val="007B618A"/>
    <w:rsid w:val="007B654A"/>
    <w:rsid w:val="007B69CE"/>
    <w:rsid w:val="007B6A8E"/>
    <w:rsid w:val="007B6F5F"/>
    <w:rsid w:val="007C06B6"/>
    <w:rsid w:val="007C1CD9"/>
    <w:rsid w:val="007C2613"/>
    <w:rsid w:val="007C2E27"/>
    <w:rsid w:val="007C348E"/>
    <w:rsid w:val="007C4BE5"/>
    <w:rsid w:val="007C4FA3"/>
    <w:rsid w:val="007C7391"/>
    <w:rsid w:val="007D0FCA"/>
    <w:rsid w:val="007D40A0"/>
    <w:rsid w:val="007E1D12"/>
    <w:rsid w:val="007E2246"/>
    <w:rsid w:val="007E460D"/>
    <w:rsid w:val="007E51C8"/>
    <w:rsid w:val="007F5002"/>
    <w:rsid w:val="007F5AA9"/>
    <w:rsid w:val="007F5E0B"/>
    <w:rsid w:val="007F60F7"/>
    <w:rsid w:val="0080084D"/>
    <w:rsid w:val="00801411"/>
    <w:rsid w:val="00804BF6"/>
    <w:rsid w:val="0080604F"/>
    <w:rsid w:val="00806166"/>
    <w:rsid w:val="00806344"/>
    <w:rsid w:val="00810973"/>
    <w:rsid w:val="00814BDE"/>
    <w:rsid w:val="008157BD"/>
    <w:rsid w:val="00816929"/>
    <w:rsid w:val="008206D2"/>
    <w:rsid w:val="008224B4"/>
    <w:rsid w:val="00824E5C"/>
    <w:rsid w:val="008319FE"/>
    <w:rsid w:val="00832ABD"/>
    <w:rsid w:val="00836A41"/>
    <w:rsid w:val="008419C7"/>
    <w:rsid w:val="00843D0D"/>
    <w:rsid w:val="00845918"/>
    <w:rsid w:val="0084668E"/>
    <w:rsid w:val="008474CC"/>
    <w:rsid w:val="00851771"/>
    <w:rsid w:val="008535DB"/>
    <w:rsid w:val="00853863"/>
    <w:rsid w:val="00855265"/>
    <w:rsid w:val="00857304"/>
    <w:rsid w:val="008600B8"/>
    <w:rsid w:val="0086255D"/>
    <w:rsid w:val="008702B5"/>
    <w:rsid w:val="00870A7E"/>
    <w:rsid w:val="008723F7"/>
    <w:rsid w:val="00873364"/>
    <w:rsid w:val="00880BEE"/>
    <w:rsid w:val="00881664"/>
    <w:rsid w:val="0088473B"/>
    <w:rsid w:val="0088658D"/>
    <w:rsid w:val="00887A41"/>
    <w:rsid w:val="008902D7"/>
    <w:rsid w:val="00890A70"/>
    <w:rsid w:val="0089173E"/>
    <w:rsid w:val="00892464"/>
    <w:rsid w:val="00893EBD"/>
    <w:rsid w:val="00895FBC"/>
    <w:rsid w:val="0089639F"/>
    <w:rsid w:val="008964F1"/>
    <w:rsid w:val="00896597"/>
    <w:rsid w:val="0089681F"/>
    <w:rsid w:val="00896E98"/>
    <w:rsid w:val="00896EBB"/>
    <w:rsid w:val="00896EBC"/>
    <w:rsid w:val="008A036A"/>
    <w:rsid w:val="008A0AF4"/>
    <w:rsid w:val="008A1889"/>
    <w:rsid w:val="008A1FEA"/>
    <w:rsid w:val="008A2B75"/>
    <w:rsid w:val="008A2F53"/>
    <w:rsid w:val="008A3CAA"/>
    <w:rsid w:val="008A4EB8"/>
    <w:rsid w:val="008A6BC7"/>
    <w:rsid w:val="008B066A"/>
    <w:rsid w:val="008B09FE"/>
    <w:rsid w:val="008B25D7"/>
    <w:rsid w:val="008B27DD"/>
    <w:rsid w:val="008B419C"/>
    <w:rsid w:val="008C2D28"/>
    <w:rsid w:val="008C6B0E"/>
    <w:rsid w:val="008D05D6"/>
    <w:rsid w:val="008D1788"/>
    <w:rsid w:val="008D2557"/>
    <w:rsid w:val="008D6381"/>
    <w:rsid w:val="008D738B"/>
    <w:rsid w:val="008E15BF"/>
    <w:rsid w:val="008E1715"/>
    <w:rsid w:val="008E1A59"/>
    <w:rsid w:val="008E2E10"/>
    <w:rsid w:val="008E3B3A"/>
    <w:rsid w:val="008E54E7"/>
    <w:rsid w:val="008E5E29"/>
    <w:rsid w:val="008E66F4"/>
    <w:rsid w:val="008E7870"/>
    <w:rsid w:val="008F10AA"/>
    <w:rsid w:val="008F5379"/>
    <w:rsid w:val="008F6ED4"/>
    <w:rsid w:val="008F7C2B"/>
    <w:rsid w:val="008F7CDD"/>
    <w:rsid w:val="00900339"/>
    <w:rsid w:val="009023B2"/>
    <w:rsid w:val="00902CF7"/>
    <w:rsid w:val="0090574F"/>
    <w:rsid w:val="00906173"/>
    <w:rsid w:val="00906D0B"/>
    <w:rsid w:val="00910AF9"/>
    <w:rsid w:val="00911118"/>
    <w:rsid w:val="009117CF"/>
    <w:rsid w:val="009127BF"/>
    <w:rsid w:val="009155E1"/>
    <w:rsid w:val="009157AD"/>
    <w:rsid w:val="00915EA8"/>
    <w:rsid w:val="00917403"/>
    <w:rsid w:val="00922CB2"/>
    <w:rsid w:val="00924138"/>
    <w:rsid w:val="00924291"/>
    <w:rsid w:val="00936DC7"/>
    <w:rsid w:val="009411DA"/>
    <w:rsid w:val="00944131"/>
    <w:rsid w:val="009459D7"/>
    <w:rsid w:val="0094689C"/>
    <w:rsid w:val="009478B4"/>
    <w:rsid w:val="009530EF"/>
    <w:rsid w:val="00954B24"/>
    <w:rsid w:val="00956C43"/>
    <w:rsid w:val="00960E7D"/>
    <w:rsid w:val="00960F75"/>
    <w:rsid w:val="00963ED4"/>
    <w:rsid w:val="0096413B"/>
    <w:rsid w:val="00966C8A"/>
    <w:rsid w:val="00966ED5"/>
    <w:rsid w:val="009677C2"/>
    <w:rsid w:val="009700DA"/>
    <w:rsid w:val="00971075"/>
    <w:rsid w:val="00972C0A"/>
    <w:rsid w:val="00974A7D"/>
    <w:rsid w:val="0097645E"/>
    <w:rsid w:val="009774B9"/>
    <w:rsid w:val="009802BC"/>
    <w:rsid w:val="0098066D"/>
    <w:rsid w:val="0098366D"/>
    <w:rsid w:val="00987142"/>
    <w:rsid w:val="00987CE5"/>
    <w:rsid w:val="00987D8A"/>
    <w:rsid w:val="00993E59"/>
    <w:rsid w:val="00993E8C"/>
    <w:rsid w:val="00994467"/>
    <w:rsid w:val="009A07E2"/>
    <w:rsid w:val="009A2B65"/>
    <w:rsid w:val="009A46F7"/>
    <w:rsid w:val="009A5319"/>
    <w:rsid w:val="009B066A"/>
    <w:rsid w:val="009B2006"/>
    <w:rsid w:val="009B3584"/>
    <w:rsid w:val="009B5112"/>
    <w:rsid w:val="009B6423"/>
    <w:rsid w:val="009B6F99"/>
    <w:rsid w:val="009C0CE6"/>
    <w:rsid w:val="009C208A"/>
    <w:rsid w:val="009C3548"/>
    <w:rsid w:val="009C6E8F"/>
    <w:rsid w:val="009C6F6B"/>
    <w:rsid w:val="009C742C"/>
    <w:rsid w:val="009D0A21"/>
    <w:rsid w:val="009D1FE5"/>
    <w:rsid w:val="009D2263"/>
    <w:rsid w:val="009D57FC"/>
    <w:rsid w:val="009D68AF"/>
    <w:rsid w:val="009D7201"/>
    <w:rsid w:val="009E03B5"/>
    <w:rsid w:val="009E0DBF"/>
    <w:rsid w:val="009E21D1"/>
    <w:rsid w:val="009E23E0"/>
    <w:rsid w:val="009E27F7"/>
    <w:rsid w:val="009E2D71"/>
    <w:rsid w:val="009E4B11"/>
    <w:rsid w:val="009E5178"/>
    <w:rsid w:val="009E51C7"/>
    <w:rsid w:val="009E77E9"/>
    <w:rsid w:val="009F0544"/>
    <w:rsid w:val="009F2B65"/>
    <w:rsid w:val="009F32E2"/>
    <w:rsid w:val="009F5118"/>
    <w:rsid w:val="009F5B39"/>
    <w:rsid w:val="00A02433"/>
    <w:rsid w:val="00A04844"/>
    <w:rsid w:val="00A077C9"/>
    <w:rsid w:val="00A10348"/>
    <w:rsid w:val="00A10D8B"/>
    <w:rsid w:val="00A11E58"/>
    <w:rsid w:val="00A13F78"/>
    <w:rsid w:val="00A166D6"/>
    <w:rsid w:val="00A2027D"/>
    <w:rsid w:val="00A20B72"/>
    <w:rsid w:val="00A20B87"/>
    <w:rsid w:val="00A22B8C"/>
    <w:rsid w:val="00A25CFF"/>
    <w:rsid w:val="00A275E4"/>
    <w:rsid w:val="00A31CD4"/>
    <w:rsid w:val="00A34D77"/>
    <w:rsid w:val="00A35744"/>
    <w:rsid w:val="00A35915"/>
    <w:rsid w:val="00A4332C"/>
    <w:rsid w:val="00A43997"/>
    <w:rsid w:val="00A466EC"/>
    <w:rsid w:val="00A468E6"/>
    <w:rsid w:val="00A47ABE"/>
    <w:rsid w:val="00A512AA"/>
    <w:rsid w:val="00A528FF"/>
    <w:rsid w:val="00A52EE1"/>
    <w:rsid w:val="00A55325"/>
    <w:rsid w:val="00A6065E"/>
    <w:rsid w:val="00A65198"/>
    <w:rsid w:val="00A66933"/>
    <w:rsid w:val="00A67FE2"/>
    <w:rsid w:val="00A72BAA"/>
    <w:rsid w:val="00A761DB"/>
    <w:rsid w:val="00A80910"/>
    <w:rsid w:val="00A80DD4"/>
    <w:rsid w:val="00A827F1"/>
    <w:rsid w:val="00A840B8"/>
    <w:rsid w:val="00A86540"/>
    <w:rsid w:val="00A86F49"/>
    <w:rsid w:val="00A91414"/>
    <w:rsid w:val="00A93757"/>
    <w:rsid w:val="00A97D38"/>
    <w:rsid w:val="00AA0E7E"/>
    <w:rsid w:val="00AA1A49"/>
    <w:rsid w:val="00AA26C5"/>
    <w:rsid w:val="00AA322B"/>
    <w:rsid w:val="00AA4036"/>
    <w:rsid w:val="00AA5843"/>
    <w:rsid w:val="00AA6F30"/>
    <w:rsid w:val="00AB359F"/>
    <w:rsid w:val="00AB515D"/>
    <w:rsid w:val="00AB67F3"/>
    <w:rsid w:val="00AB6BF7"/>
    <w:rsid w:val="00AC2D7B"/>
    <w:rsid w:val="00AC4197"/>
    <w:rsid w:val="00AC4F6F"/>
    <w:rsid w:val="00AC5513"/>
    <w:rsid w:val="00AC5590"/>
    <w:rsid w:val="00AC72B4"/>
    <w:rsid w:val="00AC7EB3"/>
    <w:rsid w:val="00AD0FA1"/>
    <w:rsid w:val="00AD58DA"/>
    <w:rsid w:val="00AD5A9D"/>
    <w:rsid w:val="00AE0B0B"/>
    <w:rsid w:val="00AE1CD4"/>
    <w:rsid w:val="00AE2AC2"/>
    <w:rsid w:val="00AE3EDA"/>
    <w:rsid w:val="00AE5CC2"/>
    <w:rsid w:val="00AF43E7"/>
    <w:rsid w:val="00AF4E92"/>
    <w:rsid w:val="00AF760E"/>
    <w:rsid w:val="00B0220C"/>
    <w:rsid w:val="00B03009"/>
    <w:rsid w:val="00B11737"/>
    <w:rsid w:val="00B11F35"/>
    <w:rsid w:val="00B1284C"/>
    <w:rsid w:val="00B13CD0"/>
    <w:rsid w:val="00B13DC9"/>
    <w:rsid w:val="00B14C2C"/>
    <w:rsid w:val="00B17412"/>
    <w:rsid w:val="00B226C8"/>
    <w:rsid w:val="00B228D0"/>
    <w:rsid w:val="00B263BF"/>
    <w:rsid w:val="00B3049B"/>
    <w:rsid w:val="00B31DE1"/>
    <w:rsid w:val="00B32BC6"/>
    <w:rsid w:val="00B340AF"/>
    <w:rsid w:val="00B3789F"/>
    <w:rsid w:val="00B4079B"/>
    <w:rsid w:val="00B407E2"/>
    <w:rsid w:val="00B4222E"/>
    <w:rsid w:val="00B43874"/>
    <w:rsid w:val="00B4462E"/>
    <w:rsid w:val="00B449D5"/>
    <w:rsid w:val="00B50D85"/>
    <w:rsid w:val="00B523D1"/>
    <w:rsid w:val="00B558DF"/>
    <w:rsid w:val="00B56B33"/>
    <w:rsid w:val="00B625D7"/>
    <w:rsid w:val="00B64389"/>
    <w:rsid w:val="00B65211"/>
    <w:rsid w:val="00B65590"/>
    <w:rsid w:val="00B659A8"/>
    <w:rsid w:val="00B65D51"/>
    <w:rsid w:val="00B6754C"/>
    <w:rsid w:val="00B70457"/>
    <w:rsid w:val="00B7109B"/>
    <w:rsid w:val="00B7199B"/>
    <w:rsid w:val="00B71DF5"/>
    <w:rsid w:val="00B72C07"/>
    <w:rsid w:val="00B73EF0"/>
    <w:rsid w:val="00B803DD"/>
    <w:rsid w:val="00B826CF"/>
    <w:rsid w:val="00B86E2B"/>
    <w:rsid w:val="00B957D7"/>
    <w:rsid w:val="00BA03EB"/>
    <w:rsid w:val="00BA0D63"/>
    <w:rsid w:val="00BA1E17"/>
    <w:rsid w:val="00BA7DF9"/>
    <w:rsid w:val="00BA7FF5"/>
    <w:rsid w:val="00BB2207"/>
    <w:rsid w:val="00BB2B8B"/>
    <w:rsid w:val="00BB38BA"/>
    <w:rsid w:val="00BB401C"/>
    <w:rsid w:val="00BB43C4"/>
    <w:rsid w:val="00BB56CB"/>
    <w:rsid w:val="00BB6151"/>
    <w:rsid w:val="00BB75A0"/>
    <w:rsid w:val="00BC1ABB"/>
    <w:rsid w:val="00BC2845"/>
    <w:rsid w:val="00BC341C"/>
    <w:rsid w:val="00BC41B1"/>
    <w:rsid w:val="00BC4E5B"/>
    <w:rsid w:val="00BC5843"/>
    <w:rsid w:val="00BD0242"/>
    <w:rsid w:val="00BD3A19"/>
    <w:rsid w:val="00BD48FD"/>
    <w:rsid w:val="00BD4B77"/>
    <w:rsid w:val="00BD5690"/>
    <w:rsid w:val="00BE2A8E"/>
    <w:rsid w:val="00BE2D13"/>
    <w:rsid w:val="00BE3B78"/>
    <w:rsid w:val="00BE5221"/>
    <w:rsid w:val="00BE5ACF"/>
    <w:rsid w:val="00BE7E3C"/>
    <w:rsid w:val="00BF37CE"/>
    <w:rsid w:val="00BF3D46"/>
    <w:rsid w:val="00BF6F86"/>
    <w:rsid w:val="00BF7204"/>
    <w:rsid w:val="00C00541"/>
    <w:rsid w:val="00C00C9F"/>
    <w:rsid w:val="00C0281F"/>
    <w:rsid w:val="00C04B89"/>
    <w:rsid w:val="00C0632A"/>
    <w:rsid w:val="00C0685D"/>
    <w:rsid w:val="00C076C3"/>
    <w:rsid w:val="00C12145"/>
    <w:rsid w:val="00C1544C"/>
    <w:rsid w:val="00C15C42"/>
    <w:rsid w:val="00C20DBD"/>
    <w:rsid w:val="00C23D57"/>
    <w:rsid w:val="00C24855"/>
    <w:rsid w:val="00C2778D"/>
    <w:rsid w:val="00C3078A"/>
    <w:rsid w:val="00C3111A"/>
    <w:rsid w:val="00C321DA"/>
    <w:rsid w:val="00C322E6"/>
    <w:rsid w:val="00C33299"/>
    <w:rsid w:val="00C33D95"/>
    <w:rsid w:val="00C34F21"/>
    <w:rsid w:val="00C3507A"/>
    <w:rsid w:val="00C37A5E"/>
    <w:rsid w:val="00C41418"/>
    <w:rsid w:val="00C45A18"/>
    <w:rsid w:val="00C46BB0"/>
    <w:rsid w:val="00C508D4"/>
    <w:rsid w:val="00C52B76"/>
    <w:rsid w:val="00C530A1"/>
    <w:rsid w:val="00C53D2C"/>
    <w:rsid w:val="00C56AFF"/>
    <w:rsid w:val="00C5762A"/>
    <w:rsid w:val="00C601C4"/>
    <w:rsid w:val="00C608D3"/>
    <w:rsid w:val="00C624FC"/>
    <w:rsid w:val="00C636D7"/>
    <w:rsid w:val="00C64603"/>
    <w:rsid w:val="00C65C2E"/>
    <w:rsid w:val="00C66869"/>
    <w:rsid w:val="00C66D06"/>
    <w:rsid w:val="00C71042"/>
    <w:rsid w:val="00C74BE0"/>
    <w:rsid w:val="00C8386B"/>
    <w:rsid w:val="00C83A9A"/>
    <w:rsid w:val="00C84270"/>
    <w:rsid w:val="00C86A62"/>
    <w:rsid w:val="00C87101"/>
    <w:rsid w:val="00C90FD7"/>
    <w:rsid w:val="00C91356"/>
    <w:rsid w:val="00C936DB"/>
    <w:rsid w:val="00C93B5E"/>
    <w:rsid w:val="00C951F2"/>
    <w:rsid w:val="00C96A34"/>
    <w:rsid w:val="00C971CE"/>
    <w:rsid w:val="00C97C26"/>
    <w:rsid w:val="00CA00A5"/>
    <w:rsid w:val="00CA25D3"/>
    <w:rsid w:val="00CA5C4E"/>
    <w:rsid w:val="00CA5E5A"/>
    <w:rsid w:val="00CA71C4"/>
    <w:rsid w:val="00CB291B"/>
    <w:rsid w:val="00CB5121"/>
    <w:rsid w:val="00CB59A7"/>
    <w:rsid w:val="00CB6AA6"/>
    <w:rsid w:val="00CC30BF"/>
    <w:rsid w:val="00CC3BEC"/>
    <w:rsid w:val="00CC57A8"/>
    <w:rsid w:val="00CD04F3"/>
    <w:rsid w:val="00CD180C"/>
    <w:rsid w:val="00CD1862"/>
    <w:rsid w:val="00CD22E0"/>
    <w:rsid w:val="00CD23C8"/>
    <w:rsid w:val="00CD7C0B"/>
    <w:rsid w:val="00CE3357"/>
    <w:rsid w:val="00CE3687"/>
    <w:rsid w:val="00CE4CA3"/>
    <w:rsid w:val="00CE5EB7"/>
    <w:rsid w:val="00CE70BB"/>
    <w:rsid w:val="00CF0666"/>
    <w:rsid w:val="00CF25C8"/>
    <w:rsid w:val="00CF617A"/>
    <w:rsid w:val="00CF6391"/>
    <w:rsid w:val="00CF7432"/>
    <w:rsid w:val="00D06B4C"/>
    <w:rsid w:val="00D0718E"/>
    <w:rsid w:val="00D1066D"/>
    <w:rsid w:val="00D112C5"/>
    <w:rsid w:val="00D11594"/>
    <w:rsid w:val="00D17AF0"/>
    <w:rsid w:val="00D22232"/>
    <w:rsid w:val="00D22799"/>
    <w:rsid w:val="00D3097A"/>
    <w:rsid w:val="00D31B6E"/>
    <w:rsid w:val="00D333E0"/>
    <w:rsid w:val="00D36013"/>
    <w:rsid w:val="00D40026"/>
    <w:rsid w:val="00D4056F"/>
    <w:rsid w:val="00D416CD"/>
    <w:rsid w:val="00D42490"/>
    <w:rsid w:val="00D44BCB"/>
    <w:rsid w:val="00D57C7A"/>
    <w:rsid w:val="00D57C8E"/>
    <w:rsid w:val="00D57D94"/>
    <w:rsid w:val="00D6068F"/>
    <w:rsid w:val="00D6135C"/>
    <w:rsid w:val="00D625CC"/>
    <w:rsid w:val="00D67BA1"/>
    <w:rsid w:val="00D72EB2"/>
    <w:rsid w:val="00D735D5"/>
    <w:rsid w:val="00D73A40"/>
    <w:rsid w:val="00D73BA1"/>
    <w:rsid w:val="00D740B3"/>
    <w:rsid w:val="00D766CF"/>
    <w:rsid w:val="00D77471"/>
    <w:rsid w:val="00D813FA"/>
    <w:rsid w:val="00D81713"/>
    <w:rsid w:val="00D829E5"/>
    <w:rsid w:val="00D91C47"/>
    <w:rsid w:val="00D92B58"/>
    <w:rsid w:val="00D93B85"/>
    <w:rsid w:val="00D9471E"/>
    <w:rsid w:val="00D94784"/>
    <w:rsid w:val="00D95EEC"/>
    <w:rsid w:val="00D96DB3"/>
    <w:rsid w:val="00D971C7"/>
    <w:rsid w:val="00DA1627"/>
    <w:rsid w:val="00DA3300"/>
    <w:rsid w:val="00DA790B"/>
    <w:rsid w:val="00DB12B7"/>
    <w:rsid w:val="00DB1E21"/>
    <w:rsid w:val="00DB6937"/>
    <w:rsid w:val="00DC08E8"/>
    <w:rsid w:val="00DC2B9A"/>
    <w:rsid w:val="00DC2C81"/>
    <w:rsid w:val="00DC3A54"/>
    <w:rsid w:val="00DC3B9E"/>
    <w:rsid w:val="00DC6223"/>
    <w:rsid w:val="00DC6951"/>
    <w:rsid w:val="00DD1EB7"/>
    <w:rsid w:val="00DD2E76"/>
    <w:rsid w:val="00DD3C13"/>
    <w:rsid w:val="00DD4725"/>
    <w:rsid w:val="00DD4D49"/>
    <w:rsid w:val="00DD7523"/>
    <w:rsid w:val="00DE0687"/>
    <w:rsid w:val="00DE3F0F"/>
    <w:rsid w:val="00DE4B50"/>
    <w:rsid w:val="00DE570D"/>
    <w:rsid w:val="00DF04B8"/>
    <w:rsid w:val="00DF22D1"/>
    <w:rsid w:val="00DF280C"/>
    <w:rsid w:val="00DF3E47"/>
    <w:rsid w:val="00DF4712"/>
    <w:rsid w:val="00E001DF"/>
    <w:rsid w:val="00E02853"/>
    <w:rsid w:val="00E04B8A"/>
    <w:rsid w:val="00E06DD2"/>
    <w:rsid w:val="00E1334D"/>
    <w:rsid w:val="00E1371E"/>
    <w:rsid w:val="00E1397B"/>
    <w:rsid w:val="00E26FCE"/>
    <w:rsid w:val="00E305AC"/>
    <w:rsid w:val="00E31587"/>
    <w:rsid w:val="00E31894"/>
    <w:rsid w:val="00E31FC6"/>
    <w:rsid w:val="00E348F9"/>
    <w:rsid w:val="00E37E64"/>
    <w:rsid w:val="00E41129"/>
    <w:rsid w:val="00E43715"/>
    <w:rsid w:val="00E43E42"/>
    <w:rsid w:val="00E445AB"/>
    <w:rsid w:val="00E447D7"/>
    <w:rsid w:val="00E4534B"/>
    <w:rsid w:val="00E47460"/>
    <w:rsid w:val="00E50750"/>
    <w:rsid w:val="00E51507"/>
    <w:rsid w:val="00E51E6F"/>
    <w:rsid w:val="00E5263F"/>
    <w:rsid w:val="00E53955"/>
    <w:rsid w:val="00E56407"/>
    <w:rsid w:val="00E60C45"/>
    <w:rsid w:val="00E62E2C"/>
    <w:rsid w:val="00E663E2"/>
    <w:rsid w:val="00E6685B"/>
    <w:rsid w:val="00E66924"/>
    <w:rsid w:val="00E66FC9"/>
    <w:rsid w:val="00E70E1B"/>
    <w:rsid w:val="00E71E1B"/>
    <w:rsid w:val="00E743EE"/>
    <w:rsid w:val="00E7452C"/>
    <w:rsid w:val="00E75CF4"/>
    <w:rsid w:val="00E76F4B"/>
    <w:rsid w:val="00E814AF"/>
    <w:rsid w:val="00E82117"/>
    <w:rsid w:val="00E82501"/>
    <w:rsid w:val="00E8399D"/>
    <w:rsid w:val="00E84C90"/>
    <w:rsid w:val="00E85C15"/>
    <w:rsid w:val="00E86381"/>
    <w:rsid w:val="00E91E57"/>
    <w:rsid w:val="00E94C26"/>
    <w:rsid w:val="00E97F89"/>
    <w:rsid w:val="00EA0088"/>
    <w:rsid w:val="00EA1CA4"/>
    <w:rsid w:val="00EA28CF"/>
    <w:rsid w:val="00EA463E"/>
    <w:rsid w:val="00EA620B"/>
    <w:rsid w:val="00EB0127"/>
    <w:rsid w:val="00EC01CB"/>
    <w:rsid w:val="00EC2944"/>
    <w:rsid w:val="00EC3B59"/>
    <w:rsid w:val="00EC422F"/>
    <w:rsid w:val="00EC4D9A"/>
    <w:rsid w:val="00EC53CD"/>
    <w:rsid w:val="00ED0E2F"/>
    <w:rsid w:val="00ED20D8"/>
    <w:rsid w:val="00ED5185"/>
    <w:rsid w:val="00ED63A1"/>
    <w:rsid w:val="00ED77C9"/>
    <w:rsid w:val="00EE0F26"/>
    <w:rsid w:val="00EE1514"/>
    <w:rsid w:val="00EE793A"/>
    <w:rsid w:val="00EF0300"/>
    <w:rsid w:val="00EF1ECD"/>
    <w:rsid w:val="00EF26A3"/>
    <w:rsid w:val="00EF436A"/>
    <w:rsid w:val="00F017C6"/>
    <w:rsid w:val="00F02904"/>
    <w:rsid w:val="00F06D4D"/>
    <w:rsid w:val="00F1259C"/>
    <w:rsid w:val="00F13BA1"/>
    <w:rsid w:val="00F173D7"/>
    <w:rsid w:val="00F20A1B"/>
    <w:rsid w:val="00F232F7"/>
    <w:rsid w:val="00F239A7"/>
    <w:rsid w:val="00F25FE6"/>
    <w:rsid w:val="00F26172"/>
    <w:rsid w:val="00F26737"/>
    <w:rsid w:val="00F27644"/>
    <w:rsid w:val="00F31183"/>
    <w:rsid w:val="00F3263E"/>
    <w:rsid w:val="00F364EE"/>
    <w:rsid w:val="00F376E5"/>
    <w:rsid w:val="00F37DE2"/>
    <w:rsid w:val="00F41C05"/>
    <w:rsid w:val="00F41D9E"/>
    <w:rsid w:val="00F436CC"/>
    <w:rsid w:val="00F47CB2"/>
    <w:rsid w:val="00F501EA"/>
    <w:rsid w:val="00F50503"/>
    <w:rsid w:val="00F5056A"/>
    <w:rsid w:val="00F51EF5"/>
    <w:rsid w:val="00F52CBC"/>
    <w:rsid w:val="00F530C4"/>
    <w:rsid w:val="00F54113"/>
    <w:rsid w:val="00F5420E"/>
    <w:rsid w:val="00F54E4C"/>
    <w:rsid w:val="00F60E9C"/>
    <w:rsid w:val="00F61FBD"/>
    <w:rsid w:val="00F62A10"/>
    <w:rsid w:val="00F63014"/>
    <w:rsid w:val="00F639AE"/>
    <w:rsid w:val="00F63AE3"/>
    <w:rsid w:val="00F65FCA"/>
    <w:rsid w:val="00F701BA"/>
    <w:rsid w:val="00F71624"/>
    <w:rsid w:val="00F72636"/>
    <w:rsid w:val="00F742A2"/>
    <w:rsid w:val="00F74895"/>
    <w:rsid w:val="00F7556B"/>
    <w:rsid w:val="00F77573"/>
    <w:rsid w:val="00F82144"/>
    <w:rsid w:val="00F83C8D"/>
    <w:rsid w:val="00F83FC7"/>
    <w:rsid w:val="00F91E6D"/>
    <w:rsid w:val="00F9631B"/>
    <w:rsid w:val="00F9758F"/>
    <w:rsid w:val="00FA0BF9"/>
    <w:rsid w:val="00FA1F5C"/>
    <w:rsid w:val="00FA394E"/>
    <w:rsid w:val="00FA3D01"/>
    <w:rsid w:val="00FA4C6C"/>
    <w:rsid w:val="00FA5C8D"/>
    <w:rsid w:val="00FA7008"/>
    <w:rsid w:val="00FB4CC4"/>
    <w:rsid w:val="00FB7B66"/>
    <w:rsid w:val="00FC1E71"/>
    <w:rsid w:val="00FC2CA5"/>
    <w:rsid w:val="00FC35D1"/>
    <w:rsid w:val="00FC363E"/>
    <w:rsid w:val="00FC5201"/>
    <w:rsid w:val="00FC56F4"/>
    <w:rsid w:val="00FC7515"/>
    <w:rsid w:val="00FC7AD2"/>
    <w:rsid w:val="00FD538B"/>
    <w:rsid w:val="00FD6380"/>
    <w:rsid w:val="00FE1FF7"/>
    <w:rsid w:val="00FE5478"/>
    <w:rsid w:val="00FE6BD5"/>
    <w:rsid w:val="00FF14A2"/>
    <w:rsid w:val="00FF20CC"/>
    <w:rsid w:val="00FF51E4"/>
    <w:rsid w:val="00FF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EAE2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both"/>
      <w:outlineLvl w:val="0"/>
    </w:pPr>
    <w:rPr>
      <w:b/>
      <w:bCs/>
      <w:lang w:val="lt-LT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s">
    <w:name w:val="Bolds"/>
    <w:rPr>
      <w:b/>
      <w:bCs/>
      <w:lang w:val="en-US" w:eastAsia="x-none"/>
    </w:rPr>
  </w:style>
  <w:style w:type="paragraph" w:customStyle="1" w:styleId="Cellcenter">
    <w:name w:val="Cell_center"/>
    <w:basedOn w:val="Normal"/>
    <w:pPr>
      <w:jc w:val="center"/>
    </w:pPr>
    <w:rPr>
      <w:rFonts w:ascii="Arial Narrow" w:hAnsi="Arial Narrow"/>
      <w:caps/>
      <w:sz w:val="22"/>
      <w:szCs w:val="22"/>
      <w:lang w:val="en-US"/>
    </w:rPr>
  </w:style>
  <w:style w:type="paragraph" w:customStyle="1" w:styleId="Cellleft">
    <w:name w:val="Cell_left"/>
    <w:basedOn w:val="Normal"/>
    <w:pPr>
      <w:ind w:left="34"/>
    </w:pPr>
    <w:rPr>
      <w:rFonts w:ascii="Arial Narrow" w:hAnsi="Arial Narrow"/>
      <w:sz w:val="22"/>
      <w:szCs w:val="22"/>
      <w:lang w:val="en-US"/>
    </w:rPr>
  </w:style>
  <w:style w:type="paragraph" w:customStyle="1" w:styleId="Head">
    <w:name w:val="Head"/>
    <w:basedOn w:val="Normal"/>
    <w:pPr>
      <w:widowControl w:val="0"/>
      <w:autoSpaceDE w:val="0"/>
      <w:autoSpaceDN w:val="0"/>
      <w:adjustRightInd w:val="0"/>
      <w:spacing w:before="120" w:after="60"/>
      <w:jc w:val="both"/>
    </w:pPr>
    <w:rPr>
      <w:b/>
      <w:bCs/>
      <w:sz w:val="28"/>
      <w:szCs w:val="28"/>
      <w:lang w:val="en-US"/>
    </w:rPr>
  </w:style>
  <w:style w:type="paragraph" w:customStyle="1" w:styleId="Parameters">
    <w:name w:val="Parameters"/>
    <w:basedOn w:val="Normal"/>
    <w:pPr>
      <w:tabs>
        <w:tab w:val="left" w:pos="4820"/>
      </w:tabs>
      <w:spacing w:before="60" w:after="60"/>
      <w:ind w:left="4820" w:hanging="4820"/>
    </w:pPr>
    <w:rPr>
      <w:sz w:val="22"/>
      <w:szCs w:val="22"/>
      <w:lang w:val="en-US"/>
    </w:rPr>
  </w:style>
  <w:style w:type="paragraph" w:customStyle="1" w:styleId="Source">
    <w:name w:val="Source"/>
    <w:basedOn w:val="Normal"/>
    <w:pPr>
      <w:numPr>
        <w:numId w:val="1"/>
      </w:numPr>
      <w:spacing w:after="60"/>
    </w:pPr>
    <w:rPr>
      <w:noProof/>
      <w:sz w:val="22"/>
      <w:szCs w:val="22"/>
      <w:lang w:val="lt-LT"/>
    </w:rPr>
  </w:style>
  <w:style w:type="paragraph" w:customStyle="1" w:styleId="Text">
    <w:name w:val="Text"/>
    <w:basedOn w:val="Normal"/>
    <w:pPr>
      <w:spacing w:after="120" w:line="288" w:lineRule="atLeast"/>
      <w:jc w:val="both"/>
    </w:pPr>
    <w:rPr>
      <w:sz w:val="22"/>
      <w:szCs w:val="22"/>
      <w:lang w:val="en-US"/>
    </w:rPr>
  </w:style>
  <w:style w:type="paragraph" w:styleId="Title">
    <w:name w:val="Title"/>
    <w:basedOn w:val="Normal"/>
    <w:qFormat/>
    <w:pPr>
      <w:pageBreakBefore/>
      <w:widowControl w:val="0"/>
      <w:autoSpaceDE w:val="0"/>
      <w:autoSpaceDN w:val="0"/>
      <w:adjustRightInd w:val="0"/>
      <w:spacing w:after="360"/>
      <w:jc w:val="center"/>
    </w:pPr>
    <w:rPr>
      <w:b/>
      <w:bCs/>
      <w:caps/>
      <w:sz w:val="26"/>
      <w:szCs w:val="26"/>
      <w:lang w:val="en-US"/>
    </w:rPr>
  </w:style>
  <w:style w:type="paragraph" w:customStyle="1" w:styleId="metod">
    <w:name w:val="metod"/>
    <w:basedOn w:val="BlockText"/>
    <w:pPr>
      <w:spacing w:after="0"/>
      <w:ind w:left="0" w:right="0" w:firstLine="567"/>
    </w:pPr>
    <w:rPr>
      <w:sz w:val="24"/>
      <w:lang w:val="lt-LT"/>
    </w:rPr>
  </w:style>
  <w:style w:type="paragraph" w:styleId="BlockText">
    <w:name w:val="Block Text"/>
    <w:basedOn w:val="Normal"/>
    <w:pPr>
      <w:spacing w:after="120"/>
      <w:ind w:left="1440" w:right="1440"/>
    </w:pPr>
    <w:rPr>
      <w:sz w:val="20"/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basedOn w:val="Normal"/>
    <w:pPr>
      <w:jc w:val="both"/>
    </w:pPr>
    <w:rPr>
      <w:szCs w:val="20"/>
      <w:lang w:val="lt-LT"/>
    </w:rPr>
  </w:style>
  <w:style w:type="paragraph" w:styleId="BodyText2">
    <w:name w:val="Body Text 2"/>
    <w:basedOn w:val="Normal"/>
    <w:pPr>
      <w:jc w:val="both"/>
    </w:pPr>
    <w:rPr>
      <w:sz w:val="20"/>
      <w:lang w:val="lt-LT"/>
    </w:rPr>
  </w:style>
  <w:style w:type="character" w:styleId="Hyperlink">
    <w:name w:val="Hyperlink"/>
    <w:rPr>
      <w:color w:val="0000FF"/>
      <w:u w:val="single"/>
    </w:rPr>
  </w:style>
  <w:style w:type="paragraph" w:styleId="BodyText3">
    <w:name w:val="Body Text 3"/>
    <w:basedOn w:val="Normal"/>
    <w:pPr>
      <w:jc w:val="both"/>
    </w:pPr>
    <w:rPr>
      <w:sz w:val="22"/>
      <w:lang w:val="lt-LT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character" w:customStyle="1" w:styleId="Italic">
    <w:name w:val="Italic"/>
    <w:rPr>
      <w:i/>
      <w:iCs/>
      <w:lang w:val="en-US" w:eastAsia="x-none"/>
    </w:rPr>
  </w:style>
  <w:style w:type="paragraph" w:styleId="BalloonText">
    <w:name w:val="Balloon Text"/>
    <w:basedOn w:val="Normal"/>
    <w:semiHidden/>
    <w:rsid w:val="00D829E5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3F5B13"/>
    <w:pPr>
      <w:spacing w:after="120" w:line="480" w:lineRule="auto"/>
      <w:ind w:left="283"/>
    </w:pPr>
  </w:style>
  <w:style w:type="character" w:styleId="Strong">
    <w:name w:val="Strong"/>
    <w:qFormat/>
    <w:rsid w:val="00714367"/>
    <w:rPr>
      <w:b/>
      <w:bCs/>
    </w:rPr>
  </w:style>
  <w:style w:type="character" w:styleId="Emphasis">
    <w:name w:val="Emphasis"/>
    <w:qFormat/>
    <w:rsid w:val="00714367"/>
    <w:rPr>
      <w:i/>
      <w:iCs/>
    </w:rPr>
  </w:style>
  <w:style w:type="paragraph" w:styleId="ListParagraph">
    <w:name w:val="List Paragraph"/>
    <w:basedOn w:val="Normal"/>
    <w:uiPriority w:val="34"/>
    <w:qFormat/>
    <w:rsid w:val="00A72BA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lt-LT" w:eastAsia="lt-LT"/>
    </w:rPr>
  </w:style>
  <w:style w:type="character" w:customStyle="1" w:styleId="Heading1Char">
    <w:name w:val="Heading 1 Char"/>
    <w:link w:val="Heading1"/>
    <w:rsid w:val="00AC5590"/>
    <w:rPr>
      <w:b/>
      <w:bCs/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693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616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7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2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5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5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89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0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67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46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88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333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622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40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37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5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04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82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46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68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075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22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58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09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74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2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1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800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1B199-F142-48DD-A6D3-0B7C18A5E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1226</Words>
  <Characters>7827</Characters>
  <Application>Microsoft Office Word</Application>
  <DocSecurity>4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BUSINESS INTERNATIONALISATION</vt:lpstr>
      <vt:lpstr>BUSINESS INTERNATIONALISATION</vt:lpstr>
    </vt:vector>
  </TitlesOfParts>
  <Company>ISM</Company>
  <LinksUpToDate>false</LinksUpToDate>
  <CharactersWithSpaces>9035</CharactersWithSpaces>
  <SharedDoc>false</SharedDoc>
  <HLinks>
    <vt:vector size="24" baseType="variant">
      <vt:variant>
        <vt:i4>6029328</vt:i4>
      </vt:variant>
      <vt:variant>
        <vt:i4>9</vt:i4>
      </vt:variant>
      <vt:variant>
        <vt:i4>0</vt:i4>
      </vt:variant>
      <vt:variant>
        <vt:i4>5</vt:i4>
      </vt:variant>
      <vt:variant>
        <vt:lpwstr>http://www.ebsco.com/</vt:lpwstr>
      </vt:variant>
      <vt:variant>
        <vt:lpwstr/>
      </vt:variant>
      <vt:variant>
        <vt:i4>3080228</vt:i4>
      </vt:variant>
      <vt:variant>
        <vt:i4>6</vt:i4>
      </vt:variant>
      <vt:variant>
        <vt:i4>0</vt:i4>
      </vt:variant>
      <vt:variant>
        <vt:i4>5</vt:i4>
      </vt:variant>
      <vt:variant>
        <vt:lpwstr>http://www.emeraldinsight.com/</vt:lpwstr>
      </vt:variant>
      <vt:variant>
        <vt:lpwstr/>
      </vt:variant>
      <vt:variant>
        <vt:i4>4194375</vt:i4>
      </vt:variant>
      <vt:variant>
        <vt:i4>3</vt:i4>
      </vt:variant>
      <vt:variant>
        <vt:i4>0</vt:i4>
      </vt:variant>
      <vt:variant>
        <vt:i4>5</vt:i4>
      </vt:variant>
      <vt:variant>
        <vt:lpwstr>http://www.apastyle.org/</vt:lpwstr>
      </vt:variant>
      <vt:variant>
        <vt:lpwstr/>
      </vt:variant>
      <vt:variant>
        <vt:i4>4194375</vt:i4>
      </vt:variant>
      <vt:variant>
        <vt:i4>0</vt:i4>
      </vt:variant>
      <vt:variant>
        <vt:i4>0</vt:i4>
      </vt:variant>
      <vt:variant>
        <vt:i4>5</vt:i4>
      </vt:variant>
      <vt:variant>
        <vt:lpwstr>http://www.apastyle.org/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INTERNATIONALISATION</dc:title>
  <dc:creator>Sandra Horvat</dc:creator>
  <cp:lastModifiedBy>Rimantė Mitrikaitė-Vitkūnienė</cp:lastModifiedBy>
  <cp:revision>2</cp:revision>
  <cp:lastPrinted>2020-03-16T08:56:00Z</cp:lastPrinted>
  <dcterms:created xsi:type="dcterms:W3CDTF">2021-05-04T06:18:00Z</dcterms:created>
  <dcterms:modified xsi:type="dcterms:W3CDTF">2021-05-04T06:18:00Z</dcterms:modified>
</cp:coreProperties>
</file>